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304" w:rsidRPr="00EA41EC" w:rsidRDefault="000846D0" w:rsidP="008F6304">
      <w:pPr>
        <w:ind w:firstLine="0"/>
        <w:jc w:val="right"/>
        <w:rPr>
          <w:rFonts w:ascii="Times New Roman" w:hAnsi="Times New Roman"/>
          <w:b/>
          <w:color w:val="0000CC"/>
          <w:sz w:val="28"/>
          <w:szCs w:val="28"/>
        </w:rPr>
      </w:pPr>
      <w:hyperlink r:id="rId9" w:history="1">
        <w:r w:rsidR="008F6304" w:rsidRPr="00EA41EC">
          <w:rPr>
            <w:rStyle w:val="af8"/>
            <w:rFonts w:ascii="Times New Roman" w:hAnsi="Times New Roman"/>
            <w:b/>
            <w:color w:val="0000CC"/>
            <w:sz w:val="28"/>
            <w:szCs w:val="28"/>
          </w:rPr>
          <w:t>https://rosmintrud.ru/ministry/programms/anticorruption/9/5</w:t>
        </w:r>
      </w:hyperlink>
    </w:p>
    <w:p w:rsidR="008F6304" w:rsidRDefault="008F6304" w:rsidP="00D557E0">
      <w:pPr>
        <w:ind w:firstLine="0"/>
        <w:jc w:val="center"/>
        <w:rPr>
          <w:rFonts w:ascii="Times New Roman" w:hAnsi="Times New Roman"/>
          <w:b/>
          <w:sz w:val="28"/>
          <w:szCs w:val="28"/>
        </w:rPr>
      </w:pPr>
    </w:p>
    <w:p w:rsidR="000436A5" w:rsidRDefault="000436A5" w:rsidP="007341F2">
      <w:pPr>
        <w:autoSpaceDE w:val="0"/>
        <w:autoSpaceDN w:val="0"/>
        <w:adjustRightInd w:val="0"/>
        <w:jc w:val="center"/>
        <w:rPr>
          <w:rFonts w:ascii="Times New Roman CYR" w:hAnsi="Times New Roman CYR" w:cs="Times New Roman CYR"/>
          <w:b/>
          <w:bCs/>
          <w:sz w:val="28"/>
          <w:szCs w:val="28"/>
          <w:lang w:eastAsia="ru-RU"/>
        </w:rPr>
      </w:pPr>
    </w:p>
    <w:p w:rsidR="007341F2" w:rsidRDefault="007341F2" w:rsidP="007341F2">
      <w:pPr>
        <w:autoSpaceDE w:val="0"/>
        <w:autoSpaceDN w:val="0"/>
        <w:adjustRightInd w:val="0"/>
        <w:jc w:val="center"/>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7341F2" w:rsidRPr="007341F2" w:rsidRDefault="007341F2" w:rsidP="007341F2">
      <w:pPr>
        <w:autoSpaceDE w:val="0"/>
        <w:autoSpaceDN w:val="0"/>
        <w:adjustRightInd w:val="0"/>
        <w:jc w:val="center"/>
        <w:rPr>
          <w:rFonts w:ascii="Times New Roman" w:hAnsi="Times New Roman"/>
          <w:b/>
          <w:bCs/>
          <w:sz w:val="28"/>
          <w:szCs w:val="28"/>
          <w:lang w:eastAsia="ru-RU"/>
        </w:rPr>
      </w:pPr>
    </w:p>
    <w:p w:rsidR="007341F2" w:rsidRDefault="007341F2" w:rsidP="007341F2">
      <w:pPr>
        <w:autoSpaceDE w:val="0"/>
        <w:autoSpaceDN w:val="0"/>
        <w:adjustRightInd w:val="0"/>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7341F2" w:rsidRDefault="007341F2" w:rsidP="007341F2">
      <w:pPr>
        <w:autoSpaceDE w:val="0"/>
        <w:autoSpaceDN w:val="0"/>
        <w:adjustRightInd w:val="0"/>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Методические рекомендации для применения в ходе декларационной кампании 2020</w:t>
      </w:r>
      <w:r>
        <w:rPr>
          <w:rFonts w:ascii="Times New Roman" w:hAnsi="Times New Roman"/>
          <w:sz w:val="28"/>
          <w:szCs w:val="28"/>
          <w:lang w:val="en-US" w:eastAsia="ru-RU"/>
        </w:rPr>
        <w:t> </w:t>
      </w:r>
      <w:r>
        <w:rPr>
          <w:rFonts w:ascii="Times New Roman CYR" w:hAnsi="Times New Roman CYR" w:cs="Times New Roman CYR"/>
          <w:sz w:val="28"/>
          <w:szCs w:val="28"/>
          <w:lang w:eastAsia="ru-RU"/>
        </w:rPr>
        <w:t>года (за отчетный 2019</w:t>
      </w:r>
      <w:r>
        <w:rPr>
          <w:rFonts w:ascii="Times New Roman" w:hAnsi="Times New Roman"/>
          <w:sz w:val="28"/>
          <w:szCs w:val="28"/>
          <w:lang w:val="en-US" w:eastAsia="ru-RU"/>
        </w:rPr>
        <w:t> </w:t>
      </w:r>
      <w:r>
        <w:rPr>
          <w:rFonts w:ascii="Times New Roman CYR" w:hAnsi="Times New Roman CYR" w:cs="Times New Roman CYR"/>
          <w:sz w:val="28"/>
          <w:szCs w:val="28"/>
          <w:lang w:eastAsia="ru-RU"/>
        </w:rPr>
        <w:t>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прокуратуры Российской Федерации и иных заинтересованных федеральных государственных органов.</w:t>
      </w:r>
    </w:p>
    <w:p w:rsidR="007341F2" w:rsidRDefault="007341F2" w:rsidP="007341F2">
      <w:pPr>
        <w:autoSpaceDE w:val="0"/>
        <w:autoSpaceDN w:val="0"/>
        <w:adjustRightInd w:val="0"/>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 ходе использования в работе указанных Методических рекомендаций предлагаем обратить внимание на следующее.</w:t>
      </w:r>
    </w:p>
    <w:p w:rsidR="007341F2" w:rsidRDefault="007341F2" w:rsidP="007341F2">
      <w:pPr>
        <w:numPr>
          <w:ilvl w:val="0"/>
          <w:numId w:val="21"/>
        </w:numPr>
        <w:autoSpaceDE w:val="0"/>
        <w:autoSpaceDN w:val="0"/>
        <w:adjustRightInd w:val="0"/>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 преамбуле Методических рекомендаций акцентировано внимание читателей на то, что консультативную и методическую помощь государственным и муниципальным служащим (далее – служащие), а также 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 (далее – подразделение).</w:t>
      </w:r>
    </w:p>
    <w:p w:rsidR="007341F2" w:rsidRDefault="007341F2" w:rsidP="007341F2">
      <w:pPr>
        <w:numPr>
          <w:ilvl w:val="0"/>
          <w:numId w:val="21"/>
        </w:numPr>
        <w:autoSpaceDE w:val="0"/>
        <w:autoSpaceDN w:val="0"/>
        <w:adjustRightInd w:val="0"/>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в подразделение, в котором лицо замещало должность на отчетную дату, в случае перевода в период декларационной кампании, а также положения о представлении сведений в случае увольнения в период декларационной кампании.</w:t>
      </w:r>
    </w:p>
    <w:p w:rsidR="007341F2" w:rsidRDefault="007341F2" w:rsidP="007341F2">
      <w:pPr>
        <w:numPr>
          <w:ilvl w:val="0"/>
          <w:numId w:val="21"/>
        </w:numPr>
        <w:autoSpaceDE w:val="0"/>
        <w:autoSpaceDN w:val="0"/>
        <w:adjustRightInd w:val="0"/>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 пункте 34 Методических рекомендаций отмечено, что сведения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7341F2" w:rsidRDefault="007341F2" w:rsidP="007341F2">
      <w:pPr>
        <w:numPr>
          <w:ilvl w:val="0"/>
          <w:numId w:val="21"/>
        </w:numPr>
        <w:autoSpaceDE w:val="0"/>
        <w:autoSpaceDN w:val="0"/>
        <w:adjustRightInd w:val="0"/>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Также в Методических рекомендациях процитированы положения из Инструкции о порядке заполнения справки о доходах, расходах, об имуществе и обязательствах имущественного характера (далее – справка) с использованием специального программного обеспечения "Справки БК".</w:t>
      </w:r>
    </w:p>
    <w:p w:rsidR="007341F2" w:rsidRDefault="007341F2" w:rsidP="007341F2">
      <w:pPr>
        <w:numPr>
          <w:ilvl w:val="0"/>
          <w:numId w:val="21"/>
        </w:numPr>
        <w:autoSpaceDE w:val="0"/>
        <w:autoSpaceDN w:val="0"/>
        <w:adjustRightInd w:val="0"/>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Дополнительно уточнено, что выплаты денежных сумм, осуществленные на основании договоров страхования, подлежат отражению в разделе</w:t>
      </w:r>
      <w:r>
        <w:rPr>
          <w:rFonts w:ascii="Times New Roman" w:hAnsi="Times New Roman"/>
          <w:sz w:val="28"/>
          <w:szCs w:val="28"/>
          <w:lang w:val="en-US" w:eastAsia="ru-RU"/>
        </w:rPr>
        <w:t> </w:t>
      </w:r>
      <w:r w:rsidRPr="007341F2">
        <w:rPr>
          <w:rFonts w:ascii="Times New Roman" w:hAnsi="Times New Roman"/>
          <w:sz w:val="28"/>
          <w:szCs w:val="28"/>
          <w:lang w:eastAsia="ru-RU"/>
        </w:rPr>
        <w:t xml:space="preserve">1 </w:t>
      </w:r>
      <w:r>
        <w:rPr>
          <w:rFonts w:ascii="Times New Roman CYR" w:hAnsi="Times New Roman CYR" w:cs="Times New Roman CYR"/>
          <w:sz w:val="28"/>
          <w:szCs w:val="28"/>
          <w:lang w:eastAsia="ru-RU"/>
        </w:rPr>
        <w:t xml:space="preserve">справки. При этом в отношении договоров страхования, </w:t>
      </w:r>
      <w:r>
        <w:rPr>
          <w:rFonts w:ascii="Times New Roman CYR" w:hAnsi="Times New Roman CYR" w:cs="Times New Roman CYR"/>
          <w:sz w:val="28"/>
          <w:szCs w:val="28"/>
          <w:lang w:eastAsia="ru-RU"/>
        </w:rPr>
        <w:lastRenderedPageBreak/>
        <w:t>поименованных в подпункте</w:t>
      </w:r>
      <w:r>
        <w:rPr>
          <w:rFonts w:ascii="Times New Roman" w:hAnsi="Times New Roman"/>
          <w:sz w:val="28"/>
          <w:szCs w:val="28"/>
          <w:lang w:val="en-US" w:eastAsia="ru-RU"/>
        </w:rPr>
        <w:t> </w:t>
      </w:r>
      <w:r w:rsidRPr="007341F2">
        <w:rPr>
          <w:rFonts w:ascii="Times New Roman" w:hAnsi="Times New Roman"/>
          <w:sz w:val="28"/>
          <w:szCs w:val="28"/>
          <w:lang w:eastAsia="ru-RU"/>
        </w:rPr>
        <w:t xml:space="preserve">3 </w:t>
      </w:r>
      <w:r>
        <w:rPr>
          <w:rFonts w:ascii="Times New Roman CYR" w:hAnsi="Times New Roman CYR" w:cs="Times New Roman CYR"/>
          <w:sz w:val="28"/>
          <w:szCs w:val="28"/>
          <w:lang w:eastAsia="ru-RU"/>
        </w:rPr>
        <w:t>пункта</w:t>
      </w:r>
      <w:r>
        <w:rPr>
          <w:rFonts w:cs="Calibri"/>
          <w:lang w:eastAsia="ru-RU"/>
        </w:rPr>
        <w:t xml:space="preserve"> </w:t>
      </w:r>
      <w:r>
        <w:rPr>
          <w:rFonts w:ascii="Times New Roman CYR" w:hAnsi="Times New Roman CYR" w:cs="Times New Roman CYR"/>
          <w:sz w:val="28"/>
          <w:szCs w:val="28"/>
          <w:lang w:eastAsia="ru-RU"/>
        </w:rPr>
        <w:t>158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7341F2" w:rsidRDefault="007341F2" w:rsidP="007341F2">
      <w:pPr>
        <w:numPr>
          <w:ilvl w:val="0"/>
          <w:numId w:val="21"/>
        </w:numPr>
        <w:autoSpaceDE w:val="0"/>
        <w:autoSpaceDN w:val="0"/>
        <w:adjustRightInd w:val="0"/>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 Методических рекомендациях отмечено, что 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 2 справки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p>
    <w:p w:rsidR="007341F2" w:rsidRDefault="007341F2" w:rsidP="007341F2">
      <w:pPr>
        <w:numPr>
          <w:ilvl w:val="0"/>
          <w:numId w:val="21"/>
        </w:numPr>
        <w:autoSpaceDE w:val="0"/>
        <w:autoSpaceDN w:val="0"/>
        <w:adjustRightInd w:val="0"/>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341F2" w:rsidRDefault="007341F2" w:rsidP="007341F2">
      <w:pPr>
        <w:numPr>
          <w:ilvl w:val="0"/>
          <w:numId w:val="21"/>
        </w:numPr>
        <w:autoSpaceDE w:val="0"/>
        <w:autoSpaceDN w:val="0"/>
        <w:adjustRightInd w:val="0"/>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Отмечено, что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(в том числе в подразделе 6.1 раздела 6 справки).</w:t>
      </w:r>
    </w:p>
    <w:p w:rsidR="007341F2" w:rsidRDefault="007341F2" w:rsidP="007341F2">
      <w:pPr>
        <w:numPr>
          <w:ilvl w:val="0"/>
          <w:numId w:val="21"/>
        </w:numPr>
        <w:autoSpaceDE w:val="0"/>
        <w:autoSpaceDN w:val="0"/>
        <w:adjustRightInd w:val="0"/>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Методические рекомендации дополнены положением, согласно которому, 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в частности, регистрация транспортных средств носит учетный характер и не служит основанием для возникновения (прекращения) на них права собственности.</w:t>
      </w:r>
    </w:p>
    <w:p w:rsidR="007341F2" w:rsidRDefault="007341F2" w:rsidP="007341F2">
      <w:pPr>
        <w:numPr>
          <w:ilvl w:val="0"/>
          <w:numId w:val="21"/>
        </w:numPr>
        <w:autoSpaceDE w:val="0"/>
        <w:autoSpaceDN w:val="0"/>
        <w:adjustRightInd w:val="0"/>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Отмечено, что в графе "Место регистрации" подраздела 3.2 раздела 3 справки допускается указание кода подразделения ГИБДД в соответствии со свидетельством о регистрации транспортного средства.</w:t>
      </w:r>
    </w:p>
    <w:p w:rsidR="007341F2" w:rsidRDefault="007341F2" w:rsidP="007341F2">
      <w:pPr>
        <w:numPr>
          <w:ilvl w:val="0"/>
          <w:numId w:val="21"/>
        </w:numPr>
        <w:autoSpaceDE w:val="0"/>
        <w:autoSpaceDN w:val="0"/>
        <w:adjustRightInd w:val="0"/>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 разделе 4 справки необходимо отражать информацию о номинальных счетах и счетах эскроу, а также о счетах, открытых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7341F2" w:rsidRDefault="007341F2" w:rsidP="007341F2">
      <w:pPr>
        <w:numPr>
          <w:ilvl w:val="0"/>
          <w:numId w:val="21"/>
        </w:numPr>
        <w:autoSpaceDE w:val="0"/>
        <w:autoSpaceDN w:val="0"/>
        <w:adjustRightInd w:val="0"/>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 части графы "Основание участия" подраздела 5.1 раздела 5 справки предусмотрено, что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7341F2" w:rsidRDefault="007341F2" w:rsidP="007341F2">
      <w:pPr>
        <w:numPr>
          <w:ilvl w:val="0"/>
          <w:numId w:val="21"/>
        </w:numPr>
        <w:autoSpaceDE w:val="0"/>
        <w:autoSpaceDN w:val="0"/>
        <w:adjustRightInd w:val="0"/>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Одновременно для графы "Номинальная величина обязательства" подраздела 5.2 раздела 5 справки предусмотрено, что отражается информация о цене, которая определена эмитентом при выпуске ценной бумаги (при этом отдельные ценные бумаги (инвестиционный пай паевого </w:t>
      </w:r>
      <w:r>
        <w:rPr>
          <w:rFonts w:ascii="Times New Roman CYR" w:hAnsi="Times New Roman CYR" w:cs="Times New Roman CYR"/>
          <w:sz w:val="28"/>
          <w:szCs w:val="28"/>
          <w:lang w:eastAsia="ru-RU"/>
        </w:rPr>
        <w:lastRenderedPageBreak/>
        <w:t>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w:t>
      </w:r>
    </w:p>
    <w:p w:rsidR="007341F2" w:rsidRDefault="007341F2" w:rsidP="007341F2">
      <w:pPr>
        <w:numPr>
          <w:ilvl w:val="0"/>
          <w:numId w:val="21"/>
        </w:numPr>
        <w:autoSpaceDE w:val="0"/>
        <w:autoSpaceDN w:val="0"/>
        <w:adjustRightInd w:val="0"/>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Также в Методических рекомендациях указано, что информация о наличии банковских счетов может быть получена лицом, в отношении которого представляется справка, у ФНС России.</w:t>
      </w:r>
    </w:p>
    <w:p w:rsidR="007341F2" w:rsidRDefault="007341F2" w:rsidP="007341F2">
      <w:pPr>
        <w:numPr>
          <w:ilvl w:val="0"/>
          <w:numId w:val="21"/>
        </w:numPr>
        <w:autoSpaceDE w:val="0"/>
        <w:autoSpaceDN w:val="0"/>
        <w:adjustRightInd w:val="0"/>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Уточнены условия, при которых не требуется в подразделе 6.1 раздела</w:t>
      </w:r>
      <w:r>
        <w:rPr>
          <w:rFonts w:ascii="Times New Roman" w:hAnsi="Times New Roman"/>
          <w:sz w:val="28"/>
          <w:szCs w:val="28"/>
          <w:lang w:val="en-US" w:eastAsia="ru-RU"/>
        </w:rPr>
        <w:t> </w:t>
      </w:r>
      <w:r w:rsidRPr="007341F2">
        <w:rPr>
          <w:rFonts w:ascii="Times New Roman" w:hAnsi="Times New Roman"/>
          <w:sz w:val="28"/>
          <w:szCs w:val="28"/>
          <w:lang w:eastAsia="ru-RU"/>
        </w:rPr>
        <w:t xml:space="preserve">6 </w:t>
      </w:r>
      <w:r>
        <w:rPr>
          <w:rFonts w:ascii="Times New Roman CYR" w:hAnsi="Times New Roman CYR" w:cs="Times New Roman CYR"/>
          <w:sz w:val="28"/>
          <w:szCs w:val="28"/>
          <w:lang w:eastAsia="ru-RU"/>
        </w:rPr>
        <w:t>справки одного из супругов указывать все объекты недвижимости, находящиеся в собственности другого супруга (отсутствует фактическое пользование этим объектом супругом и эти объекты указаны в подразделе 3.1 справки одного из супругов (аналогично в отношении несовершеннолетних детей)).</w:t>
      </w:r>
    </w:p>
    <w:p w:rsidR="007341F2" w:rsidRDefault="007341F2" w:rsidP="007341F2">
      <w:pPr>
        <w:numPr>
          <w:ilvl w:val="0"/>
          <w:numId w:val="21"/>
        </w:numPr>
        <w:autoSpaceDE w:val="0"/>
        <w:autoSpaceDN w:val="0"/>
        <w:adjustRightInd w:val="0"/>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Также конкретизированы положения о размере обязательства для целей заполнения подраздела 6.2 раздела 6 справки: указывается оставшийся непогашенным долг с суммой процентов, начисленных по состоянию на отчетную дату, а не до конца периода кредитования.</w:t>
      </w:r>
    </w:p>
    <w:p w:rsidR="007341F2" w:rsidRDefault="007341F2" w:rsidP="007341F2">
      <w:pPr>
        <w:numPr>
          <w:ilvl w:val="0"/>
          <w:numId w:val="21"/>
        </w:numPr>
        <w:autoSpaceDE w:val="0"/>
        <w:autoSpaceDN w:val="0"/>
        <w:adjustRightInd w:val="0"/>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Методические рекомендации дополнены примерами срочных обязательств финансового характера, которые подлежат отражению при наличии обстоятельств (выкупленная дебиторская задолженность финансовые обязательства, участником которой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 и не подлежат отражению (договор срочного банковского вклада).</w:t>
      </w:r>
    </w:p>
    <w:p w:rsidR="007341F2" w:rsidRDefault="007341F2" w:rsidP="007341F2">
      <w:pPr>
        <w:numPr>
          <w:ilvl w:val="0"/>
          <w:numId w:val="21"/>
        </w:numPr>
        <w:autoSpaceDE w:val="0"/>
        <w:autoSpaceDN w:val="0"/>
        <w:adjustRightInd w:val="0"/>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 отношении подраздела 6.2 раздела 6 справки подробно раскрыт порядок отражения обязательств, возникающих в соответствии с Законом Российской Федерации от 27 ноября 1992 года № 4015-1 "Об организации страхового дела в Российской Федерации".</w:t>
      </w:r>
    </w:p>
    <w:p w:rsidR="007341F2" w:rsidRDefault="007341F2" w:rsidP="007341F2">
      <w:pPr>
        <w:numPr>
          <w:ilvl w:val="0"/>
          <w:numId w:val="21"/>
        </w:numPr>
        <w:autoSpaceDE w:val="0"/>
        <w:autoSpaceDN w:val="0"/>
        <w:adjustRightInd w:val="0"/>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Также в Методических рекомендациях указано, что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7341F2" w:rsidRPr="000436A5" w:rsidRDefault="007341F2" w:rsidP="00EA41EC">
      <w:pPr>
        <w:numPr>
          <w:ilvl w:val="0"/>
          <w:numId w:val="21"/>
        </w:numPr>
        <w:autoSpaceDE w:val="0"/>
        <w:autoSpaceDN w:val="0"/>
        <w:adjustRightInd w:val="0"/>
        <w:rPr>
          <w:rFonts w:ascii="Times New Roman" w:hAnsi="Times New Roman"/>
          <w:b/>
          <w:color w:val="1F497D"/>
          <w:sz w:val="28"/>
          <w:szCs w:val="28"/>
        </w:rPr>
      </w:pPr>
      <w:r w:rsidRPr="000436A5">
        <w:rPr>
          <w:rFonts w:ascii="Times New Roman CYR" w:hAnsi="Times New Roman CYR" w:cs="Times New Roman CYR"/>
          <w:sz w:val="28"/>
          <w:szCs w:val="28"/>
          <w:lang w:eastAsia="ru-RU"/>
        </w:rPr>
        <w:t>Положения Методических рекомендаций актуализированы с учетом изменений нормативных правовых актов Российской Федерации.</w:t>
      </w:r>
      <w:bookmarkStart w:id="0" w:name="_GoBack"/>
      <w:bookmarkEnd w:id="0"/>
    </w:p>
    <w:sectPr w:rsidR="007341F2" w:rsidRPr="000436A5" w:rsidSect="00B67ED5">
      <w:headerReference w:type="default" r:id="rId10"/>
      <w:pgSz w:w="11906" w:h="16838"/>
      <w:pgMar w:top="567" w:right="1134" w:bottom="709"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6D0" w:rsidRDefault="000846D0" w:rsidP="00204BB5">
      <w:r>
        <w:separator/>
      </w:r>
    </w:p>
  </w:endnote>
  <w:endnote w:type="continuationSeparator" w:id="0">
    <w:p w:rsidR="000846D0" w:rsidRDefault="000846D0"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Futura Bk"/>
    <w:panose1 w:val="020F0502020204030204"/>
    <w:charset w:val="CC"/>
    <w:family w:val="swiss"/>
    <w:pitch w:val="variable"/>
    <w:sig w:usb0="E00002FF" w:usb1="4000ACFF" w:usb2="00000001" w:usb3="00000000" w:csb0="0000019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CC"/>
    <w:family w:val="modern"/>
    <w:pitch w:val="fixed"/>
    <w:sig w:usb0="E0002AFF" w:usb1="C0007843"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6D0" w:rsidRDefault="000846D0" w:rsidP="00204BB5">
      <w:r>
        <w:separator/>
      </w:r>
    </w:p>
  </w:footnote>
  <w:footnote w:type="continuationSeparator" w:id="0">
    <w:p w:rsidR="000846D0" w:rsidRDefault="000846D0"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6D0" w:rsidRDefault="000846D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0436A5">
      <w:rPr>
        <w:rFonts w:ascii="Times New Roman" w:hAnsi="Times New Roman"/>
        <w:noProof/>
        <w:sz w:val="28"/>
        <w:szCs w:val="28"/>
      </w:rPr>
      <w:t>3</w:t>
    </w:r>
    <w:r w:rsidRPr="00204BB5">
      <w:rPr>
        <w:rFonts w:ascii="Times New Roman" w:hAnsi="Times New Roman"/>
        <w:sz w:val="28"/>
        <w:szCs w:val="28"/>
      </w:rPr>
      <w:fldChar w:fldCharType="end"/>
    </w:r>
  </w:p>
  <w:p w:rsidR="000846D0" w:rsidRDefault="000846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6DA0506"/>
    <w:lvl w:ilvl="0">
      <w:numFmt w:val="bullet"/>
      <w:lvlText w:val="*"/>
      <w:lvlJc w:val="left"/>
    </w:lvl>
  </w:abstractNum>
  <w:abstractNum w:abstractNumId="1">
    <w:nsid w:val="012F0558"/>
    <w:multiLevelType w:val="hybridMultilevel"/>
    <w:tmpl w:val="F3F24B96"/>
    <w:lvl w:ilvl="0" w:tplc="0E1A7C38">
      <w:start w:val="1"/>
      <w:numFmt w:val="decimal"/>
      <w:lvlText w:val="%1."/>
      <w:lvlJc w:val="center"/>
      <w:pPr>
        <w:ind w:left="6249"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
  </w:num>
  <w:num w:numId="2">
    <w:abstractNumId w:val="12"/>
  </w:num>
  <w:num w:numId="3">
    <w:abstractNumId w:val="9"/>
  </w:num>
  <w:num w:numId="4">
    <w:abstractNumId w:val="4"/>
  </w:num>
  <w:num w:numId="5">
    <w:abstractNumId w:val="11"/>
  </w:num>
  <w:num w:numId="6">
    <w:abstractNumId w:val="5"/>
  </w:num>
  <w:num w:numId="7">
    <w:abstractNumId w:val="2"/>
  </w:num>
  <w:num w:numId="8">
    <w:abstractNumId w:val="8"/>
  </w:num>
  <w:num w:numId="9">
    <w:abstractNumId w:val="6"/>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
  </w:num>
  <w:num w:numId="21">
    <w:abstractNumId w:val="0"/>
    <w:lvlOverride w:ilvl="0">
      <w:lvl w:ilvl="0">
        <w:numFmt w:val="bullet"/>
        <w:lvlText w:val=""/>
        <w:legacy w:legacy="1" w:legacySpace="0" w:legacyIndent="360"/>
        <w:lvlJc w:val="left"/>
        <w:rPr>
          <w:rFonts w:ascii="Symbol" w:hAnsi="Symbol"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89D"/>
    <w:rsid w:val="00034D89"/>
    <w:rsid w:val="0003512D"/>
    <w:rsid w:val="000436A5"/>
    <w:rsid w:val="000441D6"/>
    <w:rsid w:val="00051125"/>
    <w:rsid w:val="00054600"/>
    <w:rsid w:val="00055B6A"/>
    <w:rsid w:val="000560EE"/>
    <w:rsid w:val="00057C18"/>
    <w:rsid w:val="00060D58"/>
    <w:rsid w:val="00061535"/>
    <w:rsid w:val="000619E2"/>
    <w:rsid w:val="00062026"/>
    <w:rsid w:val="000627D0"/>
    <w:rsid w:val="00062BDB"/>
    <w:rsid w:val="0006694D"/>
    <w:rsid w:val="0006695A"/>
    <w:rsid w:val="00067F80"/>
    <w:rsid w:val="0007038B"/>
    <w:rsid w:val="0007184E"/>
    <w:rsid w:val="000726F5"/>
    <w:rsid w:val="00074334"/>
    <w:rsid w:val="0007553A"/>
    <w:rsid w:val="000775CF"/>
    <w:rsid w:val="00077D97"/>
    <w:rsid w:val="000811B2"/>
    <w:rsid w:val="00081AA7"/>
    <w:rsid w:val="00081E0C"/>
    <w:rsid w:val="000824EF"/>
    <w:rsid w:val="0008360A"/>
    <w:rsid w:val="00083F9F"/>
    <w:rsid w:val="00084172"/>
    <w:rsid w:val="000846D0"/>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7279"/>
    <w:rsid w:val="000F2AED"/>
    <w:rsid w:val="000F7B5F"/>
    <w:rsid w:val="00100B77"/>
    <w:rsid w:val="00102DCA"/>
    <w:rsid w:val="00104FB7"/>
    <w:rsid w:val="00105EFF"/>
    <w:rsid w:val="001075EF"/>
    <w:rsid w:val="00113C0F"/>
    <w:rsid w:val="00114C56"/>
    <w:rsid w:val="00115469"/>
    <w:rsid w:val="00123DC4"/>
    <w:rsid w:val="0012570F"/>
    <w:rsid w:val="00132994"/>
    <w:rsid w:val="00133AF0"/>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3EF4"/>
    <w:rsid w:val="001742EE"/>
    <w:rsid w:val="0017460C"/>
    <w:rsid w:val="00174618"/>
    <w:rsid w:val="00176BF4"/>
    <w:rsid w:val="0018095C"/>
    <w:rsid w:val="00181587"/>
    <w:rsid w:val="001824C0"/>
    <w:rsid w:val="00183769"/>
    <w:rsid w:val="001847E3"/>
    <w:rsid w:val="001850FB"/>
    <w:rsid w:val="00187BED"/>
    <w:rsid w:val="00187F3E"/>
    <w:rsid w:val="001918F1"/>
    <w:rsid w:val="001977BA"/>
    <w:rsid w:val="001A01E2"/>
    <w:rsid w:val="001A6A6D"/>
    <w:rsid w:val="001B075E"/>
    <w:rsid w:val="001B0D02"/>
    <w:rsid w:val="001B2181"/>
    <w:rsid w:val="001B276D"/>
    <w:rsid w:val="001B3BF3"/>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49E"/>
    <w:rsid w:val="0023577A"/>
    <w:rsid w:val="00235BCA"/>
    <w:rsid w:val="00245370"/>
    <w:rsid w:val="00245B4A"/>
    <w:rsid w:val="002467B8"/>
    <w:rsid w:val="00247B5A"/>
    <w:rsid w:val="00250A4F"/>
    <w:rsid w:val="00252760"/>
    <w:rsid w:val="00253819"/>
    <w:rsid w:val="00253C73"/>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846"/>
    <w:rsid w:val="002C454B"/>
    <w:rsid w:val="002C50D4"/>
    <w:rsid w:val="002C707E"/>
    <w:rsid w:val="002D3D42"/>
    <w:rsid w:val="002D495C"/>
    <w:rsid w:val="002D6F1B"/>
    <w:rsid w:val="002D70F7"/>
    <w:rsid w:val="002D7EEE"/>
    <w:rsid w:val="002E10AA"/>
    <w:rsid w:val="002E30A9"/>
    <w:rsid w:val="002E3630"/>
    <w:rsid w:val="002E53FD"/>
    <w:rsid w:val="002F0702"/>
    <w:rsid w:val="002F0B18"/>
    <w:rsid w:val="002F6A0C"/>
    <w:rsid w:val="00303595"/>
    <w:rsid w:val="00305AAA"/>
    <w:rsid w:val="0031017B"/>
    <w:rsid w:val="003108EC"/>
    <w:rsid w:val="00310B1C"/>
    <w:rsid w:val="00310E87"/>
    <w:rsid w:val="003129BB"/>
    <w:rsid w:val="00313853"/>
    <w:rsid w:val="00314064"/>
    <w:rsid w:val="003143B5"/>
    <w:rsid w:val="00315441"/>
    <w:rsid w:val="00317EAE"/>
    <w:rsid w:val="003228FB"/>
    <w:rsid w:val="00322935"/>
    <w:rsid w:val="00324AE3"/>
    <w:rsid w:val="003262A8"/>
    <w:rsid w:val="00326CD9"/>
    <w:rsid w:val="00332B9F"/>
    <w:rsid w:val="00332E1D"/>
    <w:rsid w:val="00333212"/>
    <w:rsid w:val="00336738"/>
    <w:rsid w:val="003372D5"/>
    <w:rsid w:val="00341F86"/>
    <w:rsid w:val="00342496"/>
    <w:rsid w:val="00344858"/>
    <w:rsid w:val="00345FD8"/>
    <w:rsid w:val="003474D2"/>
    <w:rsid w:val="00350859"/>
    <w:rsid w:val="00351641"/>
    <w:rsid w:val="00352667"/>
    <w:rsid w:val="0035322F"/>
    <w:rsid w:val="003546FE"/>
    <w:rsid w:val="00354B3F"/>
    <w:rsid w:val="00361647"/>
    <w:rsid w:val="003705D8"/>
    <w:rsid w:val="0037198A"/>
    <w:rsid w:val="00373645"/>
    <w:rsid w:val="00380F61"/>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EF"/>
    <w:rsid w:val="003A6D70"/>
    <w:rsid w:val="003A6F1E"/>
    <w:rsid w:val="003B00B7"/>
    <w:rsid w:val="003C4654"/>
    <w:rsid w:val="003C4FAD"/>
    <w:rsid w:val="003C7D6B"/>
    <w:rsid w:val="003D0A79"/>
    <w:rsid w:val="003D4392"/>
    <w:rsid w:val="003D4D3E"/>
    <w:rsid w:val="003D6217"/>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15E6"/>
    <w:rsid w:val="00412887"/>
    <w:rsid w:val="00413A25"/>
    <w:rsid w:val="004145DC"/>
    <w:rsid w:val="00416C46"/>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8E6"/>
    <w:rsid w:val="00474C01"/>
    <w:rsid w:val="004759CE"/>
    <w:rsid w:val="0047779A"/>
    <w:rsid w:val="00477C1B"/>
    <w:rsid w:val="00481001"/>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503B9E"/>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D45"/>
    <w:rsid w:val="005C5F86"/>
    <w:rsid w:val="005C69BB"/>
    <w:rsid w:val="005D34A5"/>
    <w:rsid w:val="005D3A42"/>
    <w:rsid w:val="005D455C"/>
    <w:rsid w:val="005D5CB2"/>
    <w:rsid w:val="005D5EC9"/>
    <w:rsid w:val="005E16A8"/>
    <w:rsid w:val="005E2B54"/>
    <w:rsid w:val="005E5669"/>
    <w:rsid w:val="005F2771"/>
    <w:rsid w:val="005F53E2"/>
    <w:rsid w:val="005F5810"/>
    <w:rsid w:val="006002D9"/>
    <w:rsid w:val="00601859"/>
    <w:rsid w:val="00603212"/>
    <w:rsid w:val="0060575F"/>
    <w:rsid w:val="0060647F"/>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76B6"/>
    <w:rsid w:val="00690F9F"/>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223"/>
    <w:rsid w:val="00707F78"/>
    <w:rsid w:val="00710B6F"/>
    <w:rsid w:val="007126A3"/>
    <w:rsid w:val="00716B91"/>
    <w:rsid w:val="00720562"/>
    <w:rsid w:val="007215ED"/>
    <w:rsid w:val="007235DA"/>
    <w:rsid w:val="00723B5C"/>
    <w:rsid w:val="00724463"/>
    <w:rsid w:val="00725B43"/>
    <w:rsid w:val="00727D5F"/>
    <w:rsid w:val="00732D3A"/>
    <w:rsid w:val="007341F2"/>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6BF4"/>
    <w:rsid w:val="007876E5"/>
    <w:rsid w:val="007904BA"/>
    <w:rsid w:val="007913DC"/>
    <w:rsid w:val="007976D2"/>
    <w:rsid w:val="007A044B"/>
    <w:rsid w:val="007A4BAE"/>
    <w:rsid w:val="007A7E7A"/>
    <w:rsid w:val="007B34F0"/>
    <w:rsid w:val="007B5536"/>
    <w:rsid w:val="007C1DF9"/>
    <w:rsid w:val="007C4735"/>
    <w:rsid w:val="007C5106"/>
    <w:rsid w:val="007C7C72"/>
    <w:rsid w:val="007D0B42"/>
    <w:rsid w:val="007D0CC9"/>
    <w:rsid w:val="007D4A19"/>
    <w:rsid w:val="007D4BB0"/>
    <w:rsid w:val="007E1479"/>
    <w:rsid w:val="007E1831"/>
    <w:rsid w:val="007E20D3"/>
    <w:rsid w:val="007E34CC"/>
    <w:rsid w:val="007E4867"/>
    <w:rsid w:val="007E5BF7"/>
    <w:rsid w:val="007E6895"/>
    <w:rsid w:val="007F57FB"/>
    <w:rsid w:val="007F688D"/>
    <w:rsid w:val="00803F68"/>
    <w:rsid w:val="008111F2"/>
    <w:rsid w:val="00812C90"/>
    <w:rsid w:val="00813C8A"/>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6FD7"/>
    <w:rsid w:val="0085070C"/>
    <w:rsid w:val="0085224B"/>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5859"/>
    <w:rsid w:val="00896545"/>
    <w:rsid w:val="0089698D"/>
    <w:rsid w:val="008A0075"/>
    <w:rsid w:val="008A0D43"/>
    <w:rsid w:val="008A1D8B"/>
    <w:rsid w:val="008A4BE8"/>
    <w:rsid w:val="008A60D9"/>
    <w:rsid w:val="008A62E0"/>
    <w:rsid w:val="008B3253"/>
    <w:rsid w:val="008B4FB2"/>
    <w:rsid w:val="008C0CA9"/>
    <w:rsid w:val="008C1538"/>
    <w:rsid w:val="008C23B3"/>
    <w:rsid w:val="008C3C32"/>
    <w:rsid w:val="008C7A67"/>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6304"/>
    <w:rsid w:val="008F7117"/>
    <w:rsid w:val="008F7A0B"/>
    <w:rsid w:val="008F7DA6"/>
    <w:rsid w:val="00901DE5"/>
    <w:rsid w:val="00902A91"/>
    <w:rsid w:val="00902DF3"/>
    <w:rsid w:val="00902EB7"/>
    <w:rsid w:val="0090302C"/>
    <w:rsid w:val="00903CA0"/>
    <w:rsid w:val="00903D3F"/>
    <w:rsid w:val="00904E22"/>
    <w:rsid w:val="00905E7F"/>
    <w:rsid w:val="00912068"/>
    <w:rsid w:val="00914721"/>
    <w:rsid w:val="00915212"/>
    <w:rsid w:val="00926321"/>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2F89"/>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07827"/>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F78"/>
    <w:rsid w:val="00B41DAF"/>
    <w:rsid w:val="00B428FD"/>
    <w:rsid w:val="00B464C6"/>
    <w:rsid w:val="00B46D5B"/>
    <w:rsid w:val="00B67ED5"/>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7D7B"/>
    <w:rsid w:val="00C70D0B"/>
    <w:rsid w:val="00C70F1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152"/>
    <w:rsid w:val="00CD1619"/>
    <w:rsid w:val="00CD26C2"/>
    <w:rsid w:val="00CD47F3"/>
    <w:rsid w:val="00CD4E5C"/>
    <w:rsid w:val="00CD4F17"/>
    <w:rsid w:val="00CD6891"/>
    <w:rsid w:val="00CD73DD"/>
    <w:rsid w:val="00CE17D7"/>
    <w:rsid w:val="00CE5142"/>
    <w:rsid w:val="00CE5E09"/>
    <w:rsid w:val="00CE6297"/>
    <w:rsid w:val="00CE6AD5"/>
    <w:rsid w:val="00CE7B0F"/>
    <w:rsid w:val="00CF54EF"/>
    <w:rsid w:val="00CF72AD"/>
    <w:rsid w:val="00CF7DBE"/>
    <w:rsid w:val="00D01337"/>
    <w:rsid w:val="00D01D1C"/>
    <w:rsid w:val="00D073D1"/>
    <w:rsid w:val="00D07D54"/>
    <w:rsid w:val="00D11F72"/>
    <w:rsid w:val="00D17D70"/>
    <w:rsid w:val="00D22482"/>
    <w:rsid w:val="00D26DF1"/>
    <w:rsid w:val="00D33B87"/>
    <w:rsid w:val="00D3502F"/>
    <w:rsid w:val="00D3710C"/>
    <w:rsid w:val="00D37DDF"/>
    <w:rsid w:val="00D411B3"/>
    <w:rsid w:val="00D429DD"/>
    <w:rsid w:val="00D4399B"/>
    <w:rsid w:val="00D46207"/>
    <w:rsid w:val="00D47C20"/>
    <w:rsid w:val="00D5091F"/>
    <w:rsid w:val="00D51227"/>
    <w:rsid w:val="00D526B3"/>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66E3"/>
    <w:rsid w:val="00E07212"/>
    <w:rsid w:val="00E13ABE"/>
    <w:rsid w:val="00E15531"/>
    <w:rsid w:val="00E15ACE"/>
    <w:rsid w:val="00E222A3"/>
    <w:rsid w:val="00E22359"/>
    <w:rsid w:val="00E23F70"/>
    <w:rsid w:val="00E24BC1"/>
    <w:rsid w:val="00E25A57"/>
    <w:rsid w:val="00E27F8F"/>
    <w:rsid w:val="00E30309"/>
    <w:rsid w:val="00E31076"/>
    <w:rsid w:val="00E33B7D"/>
    <w:rsid w:val="00E348F9"/>
    <w:rsid w:val="00E36A28"/>
    <w:rsid w:val="00E36E89"/>
    <w:rsid w:val="00E3791B"/>
    <w:rsid w:val="00E42084"/>
    <w:rsid w:val="00E42CCA"/>
    <w:rsid w:val="00E447DC"/>
    <w:rsid w:val="00E448ED"/>
    <w:rsid w:val="00E449AA"/>
    <w:rsid w:val="00E51D7A"/>
    <w:rsid w:val="00E5214C"/>
    <w:rsid w:val="00E52298"/>
    <w:rsid w:val="00E538D7"/>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2C1"/>
    <w:rsid w:val="00E925B8"/>
    <w:rsid w:val="00E9328D"/>
    <w:rsid w:val="00E9488F"/>
    <w:rsid w:val="00E952D0"/>
    <w:rsid w:val="00E96148"/>
    <w:rsid w:val="00E965C9"/>
    <w:rsid w:val="00EA01FB"/>
    <w:rsid w:val="00EA3A14"/>
    <w:rsid w:val="00EA41EC"/>
    <w:rsid w:val="00EA4702"/>
    <w:rsid w:val="00EA4D35"/>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125B"/>
    <w:rsid w:val="00EF1841"/>
    <w:rsid w:val="00EF351B"/>
    <w:rsid w:val="00EF7705"/>
    <w:rsid w:val="00EF7F30"/>
    <w:rsid w:val="00F003D1"/>
    <w:rsid w:val="00F014AE"/>
    <w:rsid w:val="00F049A0"/>
    <w:rsid w:val="00F06684"/>
    <w:rsid w:val="00F0718B"/>
    <w:rsid w:val="00F13E23"/>
    <w:rsid w:val="00F142D8"/>
    <w:rsid w:val="00F14C97"/>
    <w:rsid w:val="00F168FD"/>
    <w:rsid w:val="00F16FF0"/>
    <w:rsid w:val="00F2161F"/>
    <w:rsid w:val="00F2290F"/>
    <w:rsid w:val="00F25402"/>
    <w:rsid w:val="00F26730"/>
    <w:rsid w:val="00F273C7"/>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27A"/>
    <w:rsid w:val="00F907C8"/>
    <w:rsid w:val="00F920A3"/>
    <w:rsid w:val="00F92661"/>
    <w:rsid w:val="00F97088"/>
    <w:rsid w:val="00FA0D9B"/>
    <w:rsid w:val="00FA1660"/>
    <w:rsid w:val="00FA4CA0"/>
    <w:rsid w:val="00FA5217"/>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E7D70"/>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 w:type="character" w:styleId="af9">
    <w:name w:val="FollowedHyperlink"/>
    <w:basedOn w:val="a0"/>
    <w:uiPriority w:val="99"/>
    <w:semiHidden/>
    <w:unhideWhenUsed/>
    <w:rsid w:val="00EA41E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 w:type="character" w:styleId="af9">
    <w:name w:val="FollowedHyperlink"/>
    <w:basedOn w:val="a0"/>
    <w:uiPriority w:val="99"/>
    <w:semiHidden/>
    <w:unhideWhenUsed/>
    <w:rsid w:val="00EA41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16985609">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rosmintrud.ru/ministry/programms/anticorruption/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22174B8-0D61-4040-92D2-262D4CB43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1197</Words>
  <Characters>6827</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8008</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Admin</cp:lastModifiedBy>
  <cp:revision>3</cp:revision>
  <cp:lastPrinted>2019-01-28T11:44:00Z</cp:lastPrinted>
  <dcterms:created xsi:type="dcterms:W3CDTF">2020-02-25T12:48:00Z</dcterms:created>
  <dcterms:modified xsi:type="dcterms:W3CDTF">2020-02-25T12:50:00Z</dcterms:modified>
</cp:coreProperties>
</file>