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F8" w:rsidRPr="006F589C" w:rsidRDefault="009528F8" w:rsidP="009528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589C">
        <w:rPr>
          <w:rFonts w:ascii="Times New Roman" w:hAnsi="Times New Roman"/>
          <w:b/>
          <w:sz w:val="28"/>
          <w:szCs w:val="28"/>
        </w:rPr>
        <w:t xml:space="preserve">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</w:r>
    </w:p>
    <w:p w:rsidR="009528F8" w:rsidRPr="006F589C" w:rsidRDefault="009528F8" w:rsidP="009528F8">
      <w:pPr>
        <w:pStyle w:val="a7"/>
        <w:widowControl w:val="0"/>
        <w:autoSpaceDE w:val="0"/>
        <w:autoSpaceDN w:val="0"/>
        <w:adjustRightInd w:val="0"/>
        <w:ind w:left="567" w:firstLine="0"/>
        <w:rPr>
          <w:rStyle w:val="a5"/>
          <w:rFonts w:ascii="Times New Roman" w:hAnsi="Times New Roman"/>
          <w:b/>
          <w:sz w:val="28"/>
          <w:szCs w:val="28"/>
        </w:rPr>
      </w:pPr>
    </w:p>
    <w:p w:rsidR="009528F8" w:rsidRPr="006F589C" w:rsidRDefault="009528F8" w:rsidP="009528F8">
      <w:pPr>
        <w:pStyle w:val="a7"/>
        <w:widowControl w:val="0"/>
        <w:tabs>
          <w:tab w:val="left" w:pos="-2552"/>
        </w:tabs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>Цифровые финансовые активы, цифровые права, включающие одновременно цифровые финансовые активы и иные цифровые права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 формы уведомления 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соответствии со статьей 1 Федерального закона от 31 июля 2020 г. № 259-ФЗ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цифровыми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 обращение которых возможны только путем внесения (изменения) записей в информационную систему на основе распределенного реестра, а также в иные информационные системы.</w:t>
      </w:r>
    </w:p>
    <w:p w:rsidR="009528F8" w:rsidRPr="006F589C" w:rsidRDefault="009528F8" w:rsidP="009528F8">
      <w:pPr>
        <w:widowControl w:val="0"/>
        <w:autoSpaceDE w:val="0"/>
        <w:autoSpaceDN w:val="0"/>
        <w:adjustRightInd w:val="0"/>
        <w:ind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обращению цифровых финансовых активов.</w:t>
      </w:r>
    </w:p>
    <w:p w:rsidR="009528F8" w:rsidRPr="006F589C" w:rsidRDefault="009528F8" w:rsidP="009528F8">
      <w:pPr>
        <w:widowControl w:val="0"/>
        <w:autoSpaceDE w:val="0"/>
        <w:autoSpaceDN w:val="0"/>
        <w:adjustRightInd w:val="0"/>
        <w:ind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>К иным цифровым правам могут быть отнесены утилитарные цифровые права.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Наименование цифрового финансового актива или цифрового права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указываются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Сведения об операторе информационной системы, в которой осуществляется выпуск цифровых финансовых активов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9528F8" w:rsidRPr="006F589C" w:rsidRDefault="009528F8" w:rsidP="009528F8">
      <w:pPr>
        <w:pStyle w:val="a7"/>
        <w:widowControl w:val="0"/>
        <w:tabs>
          <w:tab w:val="left" w:pos="-2552"/>
        </w:tabs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>Утилитарные цифровые права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 формы уведомления 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2 августа 2019 г. № 259-ФЗ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О привлечении инвестиций с использованием инвестиционных платформ и о внесении изменений в отдельные законодательные акты Российской Федерации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утилитарные цифровые права могут включать: </w:t>
      </w:r>
    </w:p>
    <w:p w:rsidR="009528F8" w:rsidRPr="006F589C" w:rsidRDefault="009528F8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1) право требовать передачи вещи (вещей); </w:t>
      </w:r>
    </w:p>
    <w:p w:rsidR="009528F8" w:rsidRPr="006F589C" w:rsidRDefault="009528F8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2) право требовать передачи исключительных прав на результаты </w:t>
      </w:r>
      <w:r w:rsidRPr="006F589C">
        <w:rPr>
          <w:rStyle w:val="a5"/>
          <w:rFonts w:ascii="Times New Roman" w:hAnsi="Times New Roman"/>
          <w:sz w:val="28"/>
          <w:szCs w:val="28"/>
        </w:rPr>
        <w:lastRenderedPageBreak/>
        <w:t xml:space="preserve">интеллектуальной деятельности и (или) прав использования результатов интеллектуальной деятельности; </w:t>
      </w:r>
    </w:p>
    <w:p w:rsidR="009528F8" w:rsidRPr="006F589C" w:rsidRDefault="009528F8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>3) право требовать выполнения работ и (или) оказания услуг.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Уникальное условное обозначение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указывается </w:t>
      </w:r>
      <w:proofErr w:type="gramStart"/>
      <w:r w:rsidRPr="006F589C">
        <w:rPr>
          <w:rStyle w:val="a5"/>
          <w:rFonts w:ascii="Times New Roman" w:hAnsi="Times New Roman"/>
          <w:sz w:val="28"/>
          <w:szCs w:val="28"/>
        </w:rPr>
        <w:t>уникальное  условное</w:t>
      </w:r>
      <w:proofErr w:type="gramEnd"/>
      <w:r w:rsidRPr="006F589C">
        <w:rPr>
          <w:rStyle w:val="a5"/>
          <w:rFonts w:ascii="Times New Roman" w:hAnsi="Times New Roman"/>
          <w:sz w:val="28"/>
          <w:szCs w:val="28"/>
        </w:rPr>
        <w:t xml:space="preserve"> обозначение, идентифицирующее утилитарное цифровое право.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Объем инвестиций (руб.)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указывается объем инвестиций в рублях в соответствии с договором инвестирования.</w:t>
      </w:r>
      <w:r w:rsidRPr="006F589C">
        <w:t xml:space="preserve"> </w:t>
      </w:r>
      <w:r w:rsidRPr="006F589C">
        <w:rPr>
          <w:rStyle w:val="a5"/>
          <w:rFonts w:ascii="Times New Roman" w:hAnsi="Times New Roman"/>
          <w:sz w:val="28"/>
          <w:szCs w:val="28"/>
        </w:rPr>
        <w:t>Для инвестиции, выраженных в иностранной валюте, указывается в рублях по курсу Банка России на дату осуществления инвестиций.</w:t>
      </w:r>
    </w:p>
    <w:p w:rsidR="009528F8" w:rsidRPr="006F589C" w:rsidRDefault="009528F8" w:rsidP="009528F8">
      <w:pPr>
        <w:widowControl w:val="0"/>
        <w:autoSpaceDE w:val="0"/>
        <w:autoSpaceDN w:val="0"/>
        <w:adjustRightInd w:val="0"/>
        <w:ind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>Под инвестициями понимаются денежные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Сведения об операторе инвестиционной платформы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528F8" w:rsidRPr="006F589C" w:rsidRDefault="009528F8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Реестр операторов инвестиционных платформ размещен на официальном сайте Банка России по ссылке: </w:t>
      </w:r>
      <w:hyperlink r:id="rId7" w:history="1">
        <w:r w:rsidRPr="006F589C">
          <w:rPr>
            <w:rStyle w:val="ab"/>
            <w:rFonts w:ascii="Times New Roman" w:hAnsi="Times New Roman"/>
            <w:sz w:val="28"/>
            <w:szCs w:val="28"/>
          </w:rPr>
          <w:t>http://www.cbr.ru/finm_infrastructure/oper/</w:t>
        </w:r>
      </w:hyperlink>
      <w:r w:rsidRPr="006F589C">
        <w:rPr>
          <w:rStyle w:val="a5"/>
          <w:rFonts w:ascii="Times New Roman" w:hAnsi="Times New Roman"/>
          <w:sz w:val="28"/>
          <w:szCs w:val="28"/>
        </w:rPr>
        <w:t>.</w:t>
      </w:r>
    </w:p>
    <w:p w:rsidR="009528F8" w:rsidRPr="006F589C" w:rsidRDefault="009528F8" w:rsidP="009528F8">
      <w:pPr>
        <w:pStyle w:val="a7"/>
        <w:widowControl w:val="0"/>
        <w:tabs>
          <w:tab w:val="left" w:pos="-2552"/>
        </w:tabs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>Цифровая валюта</w:t>
      </w:r>
      <w:r>
        <w:rPr>
          <w:rStyle w:val="a5"/>
          <w:rFonts w:ascii="Times New Roman" w:hAnsi="Times New Roman"/>
          <w:b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b/>
          <w:sz w:val="28"/>
          <w:szCs w:val="28"/>
        </w:rPr>
        <w:t xml:space="preserve"> формы уведомления </w:t>
      </w:r>
    </w:p>
    <w:p w:rsidR="009528F8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соответствии со статьей 1 Федерального закона от 31 июля 2020 г. № 259-ФЗ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C81D2C" w:rsidRDefault="00C81D2C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</w:p>
    <w:p w:rsidR="009528F8" w:rsidRPr="00D60F5D" w:rsidRDefault="009528F8" w:rsidP="009528F8">
      <w:pPr>
        <w:pStyle w:val="a7"/>
        <w:widowControl w:val="0"/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Лицам, указанным в </w:t>
      </w:r>
      <w:bookmarkStart w:id="0" w:name="_GoBack"/>
      <w:r>
        <w:rPr>
          <w:rStyle w:val="a5"/>
          <w:rFonts w:ascii="Times New Roman" w:hAnsi="Times New Roman"/>
          <w:sz w:val="28"/>
          <w:szCs w:val="28"/>
        </w:rPr>
        <w:t>пункт</w:t>
      </w:r>
      <w:bookmarkEnd w:id="0"/>
      <w:r>
        <w:rPr>
          <w:rStyle w:val="a5"/>
          <w:rFonts w:ascii="Times New Roman" w:hAnsi="Times New Roman"/>
          <w:sz w:val="28"/>
          <w:szCs w:val="28"/>
        </w:rPr>
        <w:t xml:space="preserve">ах 1 и 2 части 1 статьи 2 Федерального закона от 7 мая 2013 г. № 79-ФЗ </w:t>
      </w:r>
      <w:r>
        <w:rPr>
          <w:rFonts w:ascii="Times New Roman" w:hAnsi="Times New Roman"/>
          <w:sz w:val="28"/>
          <w:szCs w:val="28"/>
        </w:rPr>
        <w:t>"</w:t>
      </w:r>
      <w:r w:rsidRPr="006F589C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rPr>
          <w:rFonts w:ascii="Times New Roman" w:hAnsi="Times New Roman"/>
          <w:sz w:val="28"/>
          <w:szCs w:val="28"/>
        </w:rPr>
        <w:t>", в</w:t>
      </w:r>
      <w:r w:rsidRPr="0013140D">
        <w:rPr>
          <w:rFonts w:ascii="Times New Roman" w:hAnsi="Times New Roman"/>
          <w:sz w:val="28"/>
          <w:szCs w:val="28"/>
        </w:rPr>
        <w:t xml:space="preserve"> Госкорпорации «Росатом»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40D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ому директору</w:t>
      </w:r>
      <w:r w:rsidRPr="0013140D">
        <w:rPr>
          <w:rFonts w:ascii="Times New Roman" w:hAnsi="Times New Roman"/>
          <w:sz w:val="28"/>
          <w:szCs w:val="28"/>
        </w:rPr>
        <w:t>, его супруг</w:t>
      </w:r>
      <w:r>
        <w:rPr>
          <w:rFonts w:ascii="Times New Roman" w:hAnsi="Times New Roman"/>
          <w:sz w:val="28"/>
          <w:szCs w:val="28"/>
        </w:rPr>
        <w:t>е</w:t>
      </w:r>
      <w:r w:rsidRPr="0013140D">
        <w:rPr>
          <w:rFonts w:ascii="Times New Roman" w:hAnsi="Times New Roman"/>
          <w:sz w:val="28"/>
          <w:szCs w:val="28"/>
        </w:rPr>
        <w:t xml:space="preserve"> и несовершеннолетни</w:t>
      </w:r>
      <w:r>
        <w:rPr>
          <w:rFonts w:ascii="Times New Roman" w:hAnsi="Times New Roman"/>
          <w:sz w:val="28"/>
          <w:szCs w:val="28"/>
        </w:rPr>
        <w:t>м</w:t>
      </w:r>
      <w:r w:rsidRPr="0013140D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ям</w:t>
      </w:r>
      <w:r w:rsidRPr="0013140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первым </w:t>
      </w:r>
      <w:r w:rsidRPr="0013140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ям</w:t>
      </w:r>
      <w:r w:rsidRPr="0013140D">
        <w:rPr>
          <w:rFonts w:ascii="Times New Roman" w:hAnsi="Times New Roman"/>
          <w:sz w:val="28"/>
          <w:szCs w:val="28"/>
        </w:rPr>
        <w:t xml:space="preserve"> генерального директора; заместител</w:t>
      </w:r>
      <w:r>
        <w:rPr>
          <w:rFonts w:ascii="Times New Roman" w:hAnsi="Times New Roman"/>
          <w:sz w:val="28"/>
          <w:szCs w:val="28"/>
        </w:rPr>
        <w:t>ям</w:t>
      </w:r>
      <w:r w:rsidRPr="0013140D">
        <w:rPr>
          <w:rFonts w:ascii="Times New Roman" w:hAnsi="Times New Roman"/>
          <w:sz w:val="28"/>
          <w:szCs w:val="28"/>
        </w:rPr>
        <w:t xml:space="preserve"> генерального директора;  член</w:t>
      </w:r>
      <w:r>
        <w:rPr>
          <w:rFonts w:ascii="Times New Roman" w:hAnsi="Times New Roman"/>
          <w:sz w:val="28"/>
          <w:szCs w:val="28"/>
        </w:rPr>
        <w:t>ам</w:t>
      </w:r>
      <w:r w:rsidRPr="0013140D">
        <w:rPr>
          <w:rFonts w:ascii="Times New Roman" w:hAnsi="Times New Roman"/>
          <w:sz w:val="28"/>
          <w:szCs w:val="28"/>
        </w:rPr>
        <w:t xml:space="preserve"> правления Госкорпорации «Росатом»; работник</w:t>
      </w:r>
      <w:r>
        <w:rPr>
          <w:rFonts w:ascii="Times New Roman" w:hAnsi="Times New Roman"/>
          <w:sz w:val="28"/>
          <w:szCs w:val="28"/>
        </w:rPr>
        <w:t>ам</w:t>
      </w:r>
      <w:r w:rsidRPr="0013140D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м</w:t>
      </w:r>
      <w:r w:rsidRPr="0013140D">
        <w:rPr>
          <w:rFonts w:ascii="Times New Roman" w:hAnsi="Times New Roman"/>
          <w:sz w:val="28"/>
          <w:szCs w:val="28"/>
        </w:rPr>
        <w:t xml:space="preserve"> должности, для которых номенклатурой должностей работников Госкорпорации «Росатом», подлежащих оформлению на допуск к государственной тайне, </w:t>
      </w:r>
      <w:r w:rsidRPr="0013140D">
        <w:rPr>
          <w:rFonts w:ascii="Times New Roman" w:hAnsi="Times New Roman"/>
          <w:sz w:val="28"/>
          <w:szCs w:val="28"/>
        </w:rPr>
        <w:lastRenderedPageBreak/>
        <w:t>установлено оформление допуска к сведениям особой важности</w:t>
      </w:r>
      <w:r w:rsidRPr="0013140D">
        <w:rPr>
          <w:rFonts w:ascii="Times New Roman" w:hAnsi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/>
          <w:sz w:val="28"/>
          <w:szCs w:val="28"/>
        </w:rPr>
        <w:t>,</w:t>
      </w:r>
      <w:r w:rsidRPr="0013140D">
        <w:rPr>
          <w:rFonts w:ascii="Times New Roman" w:hAnsi="Times New Roman"/>
          <w:sz w:val="28"/>
          <w:szCs w:val="28"/>
        </w:rPr>
        <w:t xml:space="preserve"> </w:t>
      </w:r>
      <w:r w:rsidRPr="00145044">
        <w:rPr>
          <w:rFonts w:ascii="Times New Roman" w:hAnsi="Times New Roman"/>
          <w:b/>
          <w:sz w:val="28"/>
          <w:szCs w:val="28"/>
        </w:rPr>
        <w:t xml:space="preserve">с </w:t>
      </w:r>
      <w:r w:rsidRPr="00145044">
        <w:rPr>
          <w:rFonts w:ascii="Times New Roman" w:hAnsi="Times New Roman"/>
          <w:b/>
          <w:sz w:val="28"/>
          <w:szCs w:val="28"/>
          <w:u w:val="single"/>
        </w:rPr>
        <w:t>1 января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45044">
        <w:rPr>
          <w:rFonts w:ascii="Times New Roman" w:hAnsi="Times New Roman"/>
          <w:b/>
          <w:sz w:val="28"/>
          <w:szCs w:val="28"/>
          <w:u w:val="single"/>
        </w:rPr>
        <w:t> г.</w:t>
      </w:r>
      <w:r w:rsidRPr="00145044">
        <w:rPr>
          <w:rFonts w:ascii="Times New Roman" w:hAnsi="Times New Roman"/>
          <w:b/>
          <w:sz w:val="28"/>
          <w:szCs w:val="28"/>
        </w:rPr>
        <w:t xml:space="preserve"> запрещено владеть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45044">
        <w:rPr>
          <w:rFonts w:ascii="Times New Roman" w:hAnsi="Times New Roman"/>
          <w:b/>
          <w:sz w:val="28"/>
          <w:szCs w:val="28"/>
        </w:rPr>
        <w:t>пользоваться цифровыми финансовыми активами</w:t>
      </w:r>
      <w:r>
        <w:rPr>
          <w:rFonts w:ascii="Times New Roman" w:hAnsi="Times New Roman"/>
          <w:sz w:val="28"/>
          <w:szCs w:val="28"/>
        </w:rPr>
        <w:t xml:space="preserve">, выпущенными в информационных системах, организационных в соответствии с иностранным правом, </w:t>
      </w:r>
      <w:r w:rsidRPr="00145044">
        <w:rPr>
          <w:rFonts w:ascii="Times New Roman" w:hAnsi="Times New Roman"/>
          <w:b/>
          <w:sz w:val="28"/>
          <w:szCs w:val="28"/>
        </w:rPr>
        <w:t>а также цифровой валютой</w:t>
      </w:r>
      <w:r>
        <w:rPr>
          <w:rFonts w:ascii="Times New Roman" w:hAnsi="Times New Roman"/>
          <w:sz w:val="28"/>
          <w:szCs w:val="28"/>
        </w:rPr>
        <w:t>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5"/>
          <w:rFonts w:ascii="Times New Roman" w:hAnsi="Times New Roman"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Наименование цифровой валюты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9528F8" w:rsidRPr="006F589C" w:rsidRDefault="009528F8" w:rsidP="009528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6F589C">
        <w:rPr>
          <w:rStyle w:val="a5"/>
          <w:rFonts w:ascii="Times New Roman" w:hAnsi="Times New Roman"/>
          <w:sz w:val="28"/>
          <w:szCs w:val="28"/>
        </w:rPr>
        <w:t xml:space="preserve">В графе 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>Общее количество</w:t>
      </w:r>
      <w:r>
        <w:rPr>
          <w:rStyle w:val="a5"/>
          <w:rFonts w:ascii="Times New Roman" w:hAnsi="Times New Roman"/>
          <w:sz w:val="28"/>
          <w:szCs w:val="28"/>
        </w:rPr>
        <w:t>"</w:t>
      </w:r>
      <w:r w:rsidRPr="006F589C">
        <w:rPr>
          <w:rStyle w:val="a5"/>
          <w:rFonts w:ascii="Times New Roman" w:hAnsi="Times New Roman"/>
          <w:sz w:val="28"/>
          <w:szCs w:val="28"/>
        </w:rPr>
        <w:t xml:space="preserve"> указывается точное количество цифровой валюты, находящейся в собственности (без округления). </w:t>
      </w:r>
    </w:p>
    <w:p w:rsidR="0084567B" w:rsidRDefault="0084567B"/>
    <w:sectPr w:rsidR="0084567B" w:rsidSect="003B2EB5">
      <w:headerReference w:type="default" r:id="rId8"/>
      <w:pgSz w:w="11906" w:h="16838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A6" w:rsidRDefault="003A62A6" w:rsidP="009528F8">
      <w:r>
        <w:separator/>
      </w:r>
    </w:p>
  </w:endnote>
  <w:endnote w:type="continuationSeparator" w:id="0">
    <w:p w:rsidR="003A62A6" w:rsidRDefault="003A62A6" w:rsidP="009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A6" w:rsidRDefault="003A62A6" w:rsidP="009528F8">
      <w:r>
        <w:separator/>
      </w:r>
    </w:p>
  </w:footnote>
  <w:footnote w:type="continuationSeparator" w:id="0">
    <w:p w:rsidR="003A62A6" w:rsidRDefault="003A62A6" w:rsidP="009528F8">
      <w:r>
        <w:continuationSeparator/>
      </w:r>
    </w:p>
  </w:footnote>
  <w:footnote w:id="1">
    <w:p w:rsidR="009528F8" w:rsidRDefault="009528F8" w:rsidP="009528F8">
      <w:pPr>
        <w:pStyle w:val="a8"/>
      </w:pPr>
      <w:r w:rsidRPr="00775697">
        <w:rPr>
          <w:rStyle w:val="aa"/>
        </w:rPr>
        <w:footnoteRef/>
      </w:r>
      <w:r w:rsidRPr="00775697">
        <w:t xml:space="preserve"> Приказ </w:t>
      </w:r>
      <w:r w:rsidRPr="00CB0B82">
        <w:t>Госкорпорации «Росатом» от 05.06.2015 № 1/8-НПА «Об утверждении перечня должностей Госкорпорации «Росатом», при замещении которых работникам Госкорпорации «Росатом»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CF1" w:rsidRDefault="005333C1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C81D2C">
      <w:rPr>
        <w:rFonts w:ascii="Times New Roman" w:hAnsi="Times New Roman"/>
        <w:noProof/>
        <w:sz w:val="28"/>
        <w:szCs w:val="28"/>
      </w:rPr>
      <w:t>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BD2CF1" w:rsidRDefault="003A62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1E53"/>
    <w:multiLevelType w:val="hybridMultilevel"/>
    <w:tmpl w:val="E3024DF2"/>
    <w:lvl w:ilvl="0" w:tplc="BCD267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F8"/>
    <w:rsid w:val="003A62A6"/>
    <w:rsid w:val="005333C1"/>
    <w:rsid w:val="0084567B"/>
    <w:rsid w:val="009528F8"/>
    <w:rsid w:val="00C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19E"/>
  <w15:chartTrackingRefBased/>
  <w15:docId w15:val="{A76EE30F-8090-4542-B4F7-5156C71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F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8F8"/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9528F8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9528F8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9528F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528F8"/>
    <w:pPr>
      <w:ind w:left="720"/>
      <w:contextualSpacing/>
    </w:pPr>
  </w:style>
  <w:style w:type="paragraph" w:styleId="a8">
    <w:name w:val="footnote text"/>
    <w:basedOn w:val="a"/>
    <w:link w:val="a9"/>
    <w:rsid w:val="009528F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52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9528F8"/>
    <w:rPr>
      <w:vertAlign w:val="superscript"/>
    </w:rPr>
  </w:style>
  <w:style w:type="character" w:styleId="ab">
    <w:name w:val="Hyperlink"/>
    <w:basedOn w:val="a0"/>
    <w:uiPriority w:val="99"/>
    <w:unhideWhenUsed/>
    <w:rsid w:val="00952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r.ru/finm_infrastructure/op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Наталья Сергеевна</dc:creator>
  <cp:keywords/>
  <dc:description/>
  <cp:lastModifiedBy>Шаповалова Наталья Сергеевна</cp:lastModifiedBy>
  <cp:revision>2</cp:revision>
  <dcterms:created xsi:type="dcterms:W3CDTF">2021-01-27T18:11:00Z</dcterms:created>
  <dcterms:modified xsi:type="dcterms:W3CDTF">2021-07-21T10:37:00Z</dcterms:modified>
</cp:coreProperties>
</file>