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39165C" w14:textId="77777777" w:rsidR="00E95E8A" w:rsidRPr="004F2133" w:rsidRDefault="00E95E8A" w:rsidP="00386FEC">
      <w:pPr>
        <w:widowControl w:val="0"/>
        <w:tabs>
          <w:tab w:val="left" w:pos="6946"/>
        </w:tabs>
        <w:spacing w:after="0" w:line="240" w:lineRule="auto"/>
        <w:ind w:left="9498" w:firstLine="1984"/>
        <w:rPr>
          <w:rFonts w:ascii="Times New Roman" w:eastAsia="Times New Roman" w:hAnsi="Times New Roman"/>
          <w:sz w:val="28"/>
          <w:szCs w:val="28"/>
        </w:rPr>
      </w:pPr>
      <w:r w:rsidRPr="002A6414">
        <w:rPr>
          <w:rFonts w:ascii="Times New Roman" w:eastAsia="Times New Roman" w:hAnsi="Times New Roman"/>
          <w:sz w:val="28"/>
          <w:szCs w:val="28"/>
        </w:rPr>
        <w:t xml:space="preserve">Приложение </w:t>
      </w:r>
      <w:r>
        <w:rPr>
          <w:rFonts w:ascii="Times New Roman" w:eastAsia="Times New Roman" w:hAnsi="Times New Roman"/>
          <w:sz w:val="28"/>
          <w:szCs w:val="28"/>
        </w:rPr>
        <w:t xml:space="preserve">№ </w:t>
      </w:r>
      <w:r w:rsidRPr="002A6414">
        <w:rPr>
          <w:rFonts w:ascii="Times New Roman" w:eastAsia="Times New Roman" w:hAnsi="Times New Roman"/>
          <w:sz w:val="28"/>
          <w:szCs w:val="28"/>
        </w:rPr>
        <w:t xml:space="preserve">5 </w:t>
      </w:r>
    </w:p>
    <w:p w14:paraId="5B3B7FA8" w14:textId="77777777" w:rsidR="00386FEC" w:rsidRDefault="00E95E8A" w:rsidP="00386FEC">
      <w:pPr>
        <w:widowControl w:val="0"/>
        <w:tabs>
          <w:tab w:val="left" w:pos="6946"/>
        </w:tabs>
        <w:spacing w:after="0" w:line="240" w:lineRule="auto"/>
        <w:ind w:left="9498" w:firstLine="1984"/>
        <w:rPr>
          <w:rFonts w:ascii="Times New Roman" w:eastAsia="Times New Roman" w:hAnsi="Times New Roman"/>
          <w:sz w:val="28"/>
          <w:szCs w:val="28"/>
        </w:rPr>
      </w:pPr>
      <w:r w:rsidRPr="002A6414">
        <w:rPr>
          <w:rFonts w:ascii="Times New Roman" w:eastAsia="Times New Roman" w:hAnsi="Times New Roman"/>
          <w:sz w:val="28"/>
          <w:szCs w:val="28"/>
        </w:rPr>
        <w:t>к Едином</w:t>
      </w:r>
      <w:bookmarkStart w:id="0" w:name="_GoBack"/>
      <w:bookmarkEnd w:id="0"/>
      <w:r w:rsidRPr="002A6414">
        <w:rPr>
          <w:rFonts w:ascii="Times New Roman" w:eastAsia="Times New Roman" w:hAnsi="Times New Roman"/>
          <w:sz w:val="28"/>
          <w:szCs w:val="28"/>
        </w:rPr>
        <w:t xml:space="preserve">у отраслевому стандарту </w:t>
      </w:r>
    </w:p>
    <w:p w14:paraId="3A1B9F63" w14:textId="74A4396A" w:rsidR="00E95E8A" w:rsidRDefault="00E95E8A" w:rsidP="00386FEC">
      <w:pPr>
        <w:widowControl w:val="0"/>
        <w:tabs>
          <w:tab w:val="left" w:pos="6946"/>
        </w:tabs>
        <w:spacing w:after="0" w:line="240" w:lineRule="auto"/>
        <w:ind w:left="11482"/>
        <w:rPr>
          <w:rFonts w:ascii="Times New Roman" w:eastAsia="Times New Roman" w:hAnsi="Times New Roman"/>
          <w:sz w:val="28"/>
          <w:szCs w:val="28"/>
        </w:rPr>
      </w:pPr>
      <w:r w:rsidRPr="002A6414">
        <w:rPr>
          <w:rFonts w:ascii="Times New Roman" w:eastAsia="Times New Roman" w:hAnsi="Times New Roman"/>
          <w:sz w:val="28"/>
          <w:szCs w:val="28"/>
        </w:rPr>
        <w:t xml:space="preserve">закупок (Положению о закупке) </w:t>
      </w:r>
      <w:r>
        <w:rPr>
          <w:rFonts w:ascii="Times New Roman" w:eastAsia="Times New Roman" w:hAnsi="Times New Roman"/>
          <w:sz w:val="28"/>
          <w:szCs w:val="28"/>
        </w:rPr>
        <w:br/>
      </w:r>
      <w:proofErr w:type="spellStart"/>
      <w:r w:rsidRPr="002A6414">
        <w:rPr>
          <w:rFonts w:ascii="Times New Roman" w:eastAsia="Times New Roman" w:hAnsi="Times New Roman"/>
          <w:sz w:val="28"/>
          <w:szCs w:val="28"/>
        </w:rPr>
        <w:t>Госкорпорации</w:t>
      </w:r>
      <w:proofErr w:type="spellEnd"/>
      <w:r w:rsidRPr="002A6414">
        <w:rPr>
          <w:rFonts w:ascii="Times New Roman" w:eastAsia="Times New Roman" w:hAnsi="Times New Roman"/>
          <w:sz w:val="28"/>
          <w:szCs w:val="28"/>
        </w:rPr>
        <w:t xml:space="preserve"> «Росатом»</w:t>
      </w:r>
    </w:p>
    <w:p w14:paraId="568565F8" w14:textId="77777777" w:rsidR="00386FEC" w:rsidRDefault="00386FEC" w:rsidP="00E95E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B743ACA" w14:textId="559F2CC5" w:rsidR="00E95E8A" w:rsidRPr="002A6414" w:rsidRDefault="00E95E8A" w:rsidP="00E95E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6414">
        <w:rPr>
          <w:rFonts w:ascii="Times New Roman" w:hAnsi="Times New Roman"/>
          <w:b/>
          <w:sz w:val="28"/>
          <w:szCs w:val="28"/>
        </w:rPr>
        <w:t>Полномочия разрешающего органа и условия их осуществления для Заказчиков</w:t>
      </w:r>
    </w:p>
    <w:tbl>
      <w:tblPr>
        <w:tblW w:w="1576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938"/>
        <w:gridCol w:w="1843"/>
        <w:gridCol w:w="27"/>
        <w:gridCol w:w="1674"/>
        <w:gridCol w:w="6"/>
        <w:gridCol w:w="2120"/>
        <w:gridCol w:w="1588"/>
      </w:tblGrid>
      <w:tr w:rsidR="00E95E8A" w:rsidRPr="002A6414" w14:paraId="55A24F47" w14:textId="77777777" w:rsidTr="0025522E">
        <w:trPr>
          <w:cantSplit/>
          <w:trHeight w:val="184"/>
          <w:tblHeader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750021A2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938" w:type="dxa"/>
            <w:vMerge w:val="restart"/>
            <w:shd w:val="clear" w:color="auto" w:fill="auto"/>
            <w:vAlign w:val="center"/>
          </w:tcPr>
          <w:p w14:paraId="21174448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  <w:t>Полномочия разрешающего органа</w:t>
            </w:r>
          </w:p>
        </w:tc>
        <w:tc>
          <w:tcPr>
            <w:tcW w:w="7258" w:type="dxa"/>
            <w:gridSpan w:val="6"/>
            <w:shd w:val="clear" w:color="auto" w:fill="auto"/>
            <w:vAlign w:val="center"/>
          </w:tcPr>
          <w:p w14:paraId="14A33E86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  <w:t>Типы Заказчиков</w:t>
            </w:r>
          </w:p>
        </w:tc>
      </w:tr>
      <w:tr w:rsidR="00E95E8A" w:rsidRPr="002A6414" w14:paraId="0772D65D" w14:textId="77777777" w:rsidTr="0025522E">
        <w:trPr>
          <w:cantSplit/>
          <w:trHeight w:val="188"/>
          <w:tblHeader/>
        </w:trPr>
        <w:tc>
          <w:tcPr>
            <w:tcW w:w="567" w:type="dxa"/>
            <w:vMerge/>
            <w:shd w:val="clear" w:color="auto" w:fill="auto"/>
            <w:vAlign w:val="center"/>
          </w:tcPr>
          <w:p w14:paraId="4EC84443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vMerge/>
            <w:shd w:val="clear" w:color="auto" w:fill="auto"/>
            <w:vAlign w:val="center"/>
          </w:tcPr>
          <w:p w14:paraId="73EFA6A3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BD8B56C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  <w:t>Корпорация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53B4D3F7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  <w:t xml:space="preserve">Заказчики </w:t>
            </w:r>
            <w:r w:rsidRPr="002A6414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  <w:br/>
            </w:r>
            <w:r w:rsidRPr="002A6414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val="en-US" w:eastAsia="ru-RU"/>
              </w:rPr>
              <w:t>II</w:t>
            </w:r>
            <w:r w:rsidRPr="002A6414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  <w:t xml:space="preserve"> типа</w:t>
            </w:r>
          </w:p>
        </w:tc>
        <w:tc>
          <w:tcPr>
            <w:tcW w:w="3714" w:type="dxa"/>
            <w:gridSpan w:val="3"/>
            <w:shd w:val="clear" w:color="auto" w:fill="auto"/>
            <w:vAlign w:val="center"/>
          </w:tcPr>
          <w:p w14:paraId="5B347B80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  <w:t xml:space="preserve">Заказчики </w:t>
            </w:r>
            <w:r w:rsidRPr="002A6414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val="en-US" w:eastAsia="ru-RU"/>
              </w:rPr>
              <w:t>III</w:t>
            </w:r>
            <w:r w:rsidRPr="002A6414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  <w:t xml:space="preserve"> типа</w:t>
            </w:r>
          </w:p>
        </w:tc>
      </w:tr>
      <w:tr w:rsidR="00E95E8A" w:rsidRPr="002A6414" w14:paraId="5AC6B6B5" w14:textId="77777777" w:rsidTr="0025522E">
        <w:trPr>
          <w:cantSplit/>
          <w:trHeight w:val="338"/>
          <w:tblHeader/>
        </w:trPr>
        <w:tc>
          <w:tcPr>
            <w:tcW w:w="567" w:type="dxa"/>
            <w:vMerge/>
            <w:shd w:val="clear" w:color="auto" w:fill="auto"/>
            <w:vAlign w:val="center"/>
          </w:tcPr>
          <w:p w14:paraId="5B9660BC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vMerge/>
            <w:shd w:val="clear" w:color="auto" w:fill="auto"/>
            <w:vAlign w:val="center"/>
          </w:tcPr>
          <w:p w14:paraId="3309F9EB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C57C3F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  <w:t>ЦЗК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C487D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  <w:t>ЦЗК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B5C7D0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  <w:t>ЦЗК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3ABF5FB0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  <w:t>ПДЗК</w:t>
            </w:r>
          </w:p>
        </w:tc>
      </w:tr>
      <w:tr w:rsidR="00E95E8A" w:rsidRPr="002A6414" w14:paraId="3E045946" w14:textId="77777777" w:rsidTr="0025522E">
        <w:trPr>
          <w:cantSplit/>
          <w:trHeight w:val="209"/>
          <w:tblHeader/>
        </w:trPr>
        <w:tc>
          <w:tcPr>
            <w:tcW w:w="567" w:type="dxa"/>
            <w:vMerge/>
            <w:shd w:val="clear" w:color="auto" w:fill="auto"/>
            <w:vAlign w:val="center"/>
          </w:tcPr>
          <w:p w14:paraId="145C1A71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vMerge/>
            <w:shd w:val="clear" w:color="auto" w:fill="auto"/>
            <w:vAlign w:val="center"/>
          </w:tcPr>
          <w:p w14:paraId="2C6F2EFA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6A0310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  <w:t>наличие полномочий / ценовые пороги, руб. (с НДС)</w:t>
            </w:r>
          </w:p>
        </w:tc>
      </w:tr>
      <w:tr w:rsidR="00E95E8A" w:rsidRPr="002A6414" w14:paraId="2D4073F6" w14:textId="77777777" w:rsidTr="0025522E">
        <w:trPr>
          <w:cantSplit/>
          <w:trHeight w:val="846"/>
        </w:trPr>
        <w:tc>
          <w:tcPr>
            <w:tcW w:w="567" w:type="dxa"/>
            <w:shd w:val="clear" w:color="auto" w:fill="auto"/>
            <w:vAlign w:val="center"/>
          </w:tcPr>
          <w:p w14:paraId="47E1B1D0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14:paraId="386F5B2B" w14:textId="77777777" w:rsidR="00E95E8A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выдача разрешения на проведение закупок по основаниям, не предусмотренным </w:t>
            </w:r>
            <w:r w:rsidRPr="00FD1A2D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Стандартом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, определение порядка и/или условий проведения закупок, отличных от положений, установленных Стандартом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, </w:t>
            </w:r>
            <w:r w:rsidRPr="00885BC7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с соблюдением законодательства</w:t>
            </w:r>
          </w:p>
        </w:tc>
        <w:tc>
          <w:tcPr>
            <w:tcW w:w="3550" w:type="dxa"/>
            <w:gridSpan w:val="4"/>
            <w:shd w:val="clear" w:color="auto" w:fill="auto"/>
            <w:vAlign w:val="center"/>
          </w:tcPr>
          <w:p w14:paraId="23095BF6" w14:textId="77777777" w:rsidR="00E95E8A" w:rsidRPr="005D206A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5D206A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вне зависимости от суммы</w:t>
            </w:r>
          </w:p>
        </w:tc>
        <w:tc>
          <w:tcPr>
            <w:tcW w:w="2120" w:type="dxa"/>
            <w:shd w:val="clear" w:color="auto" w:fill="auto"/>
            <w:vAlign w:val="center"/>
          </w:tcPr>
          <w:p w14:paraId="3919AFF4" w14:textId="77777777" w:rsidR="00E95E8A" w:rsidRPr="005D206A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5D206A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при предельной стоимости предложения – свыше 100 млн.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297FF756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5D206A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при предельной стоимости предложения </w:t>
            </w:r>
            <w:r w:rsidRPr="00902D15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до 100 млн.</w:t>
            </w:r>
            <w:r w:rsidRPr="005D206A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(включительно)</w:t>
            </w:r>
          </w:p>
        </w:tc>
      </w:tr>
      <w:tr w:rsidR="00E95E8A" w:rsidRPr="005D206A" w14:paraId="7F882C97" w14:textId="77777777" w:rsidTr="0025522E">
        <w:trPr>
          <w:cantSplit/>
          <w:trHeight w:val="119"/>
        </w:trPr>
        <w:tc>
          <w:tcPr>
            <w:tcW w:w="567" w:type="dxa"/>
            <w:shd w:val="clear" w:color="auto" w:fill="auto"/>
            <w:vAlign w:val="center"/>
          </w:tcPr>
          <w:p w14:paraId="1CAD766B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14:paraId="45A49660" w14:textId="77777777" w:rsidR="00E95E8A" w:rsidRPr="00455A39" w:rsidRDefault="00455A39" w:rsidP="00455A39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455A39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Исключен решением Наблюдательного совета (протокол от 07.02.2019 № 112)</w:t>
            </w:r>
          </w:p>
        </w:tc>
        <w:tc>
          <w:tcPr>
            <w:tcW w:w="5670" w:type="dxa"/>
            <w:gridSpan w:val="5"/>
            <w:vMerge w:val="restart"/>
            <w:shd w:val="clear" w:color="auto" w:fill="auto"/>
            <w:vAlign w:val="center"/>
          </w:tcPr>
          <w:p w14:paraId="5629C0DB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8"/>
                <w:szCs w:val="28"/>
              </w:rPr>
            </w:pPr>
            <w:r w:rsidRPr="005D206A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вне зависимости от суммы</w:t>
            </w:r>
          </w:p>
        </w:tc>
        <w:tc>
          <w:tcPr>
            <w:tcW w:w="1588" w:type="dxa"/>
            <w:vMerge w:val="restart"/>
            <w:shd w:val="clear" w:color="auto" w:fill="auto"/>
            <w:vAlign w:val="center"/>
          </w:tcPr>
          <w:p w14:paraId="1AD8858D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5D206A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полномочия отсутствуют</w:t>
            </w:r>
          </w:p>
        </w:tc>
      </w:tr>
      <w:tr w:rsidR="00E95E8A" w:rsidRPr="005D206A" w14:paraId="0818FB85" w14:textId="77777777" w:rsidTr="0025522E">
        <w:trPr>
          <w:cantSplit/>
        </w:trPr>
        <w:tc>
          <w:tcPr>
            <w:tcW w:w="567" w:type="dxa"/>
            <w:shd w:val="clear" w:color="auto" w:fill="auto"/>
            <w:vAlign w:val="center"/>
          </w:tcPr>
          <w:p w14:paraId="262389CE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14:paraId="3C6A5B82" w14:textId="77777777" w:rsidR="00E95E8A" w:rsidRPr="00455A39" w:rsidRDefault="00860DCD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455A39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Исключен решением </w:t>
            </w:r>
            <w:r w:rsidR="00455A39" w:rsidRPr="00455A39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Наблюдательного совета (протокол от 07.02.2019 № 112)</w:t>
            </w:r>
          </w:p>
        </w:tc>
        <w:tc>
          <w:tcPr>
            <w:tcW w:w="5670" w:type="dxa"/>
            <w:gridSpan w:val="5"/>
            <w:vMerge/>
            <w:shd w:val="clear" w:color="auto" w:fill="auto"/>
            <w:vAlign w:val="center"/>
          </w:tcPr>
          <w:p w14:paraId="5745627E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8"/>
                <w:szCs w:val="28"/>
              </w:rPr>
            </w:pPr>
          </w:p>
        </w:tc>
        <w:tc>
          <w:tcPr>
            <w:tcW w:w="1588" w:type="dxa"/>
            <w:vMerge/>
            <w:shd w:val="clear" w:color="auto" w:fill="auto"/>
            <w:vAlign w:val="center"/>
          </w:tcPr>
          <w:p w14:paraId="1BE05491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</w:tc>
      </w:tr>
      <w:tr w:rsidR="00E95E8A" w:rsidRPr="005D206A" w14:paraId="05B9726C" w14:textId="77777777" w:rsidTr="0025522E">
        <w:trPr>
          <w:cantSplit/>
          <w:trHeight w:val="85"/>
        </w:trPr>
        <w:tc>
          <w:tcPr>
            <w:tcW w:w="567" w:type="dxa"/>
            <w:shd w:val="clear" w:color="auto" w:fill="auto"/>
            <w:vAlign w:val="center"/>
          </w:tcPr>
          <w:p w14:paraId="4175E3AD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14:paraId="62AC2CD3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выдача разрешения на проведение предварительного квалификационного отбора (ч. 1 ст. 7.2 Стандарта)</w:t>
            </w:r>
          </w:p>
        </w:tc>
        <w:tc>
          <w:tcPr>
            <w:tcW w:w="5670" w:type="dxa"/>
            <w:gridSpan w:val="5"/>
            <w:vMerge/>
            <w:shd w:val="clear" w:color="auto" w:fill="auto"/>
            <w:vAlign w:val="center"/>
          </w:tcPr>
          <w:p w14:paraId="024097B6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8"/>
                <w:szCs w:val="28"/>
              </w:rPr>
            </w:pPr>
          </w:p>
        </w:tc>
        <w:tc>
          <w:tcPr>
            <w:tcW w:w="1588" w:type="dxa"/>
            <w:vMerge/>
            <w:shd w:val="clear" w:color="auto" w:fill="auto"/>
            <w:vAlign w:val="center"/>
          </w:tcPr>
          <w:p w14:paraId="0308DAAB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</w:tc>
      </w:tr>
      <w:tr w:rsidR="00E95E8A" w:rsidRPr="005D206A" w14:paraId="3B2D8218" w14:textId="77777777" w:rsidTr="0025522E">
        <w:trPr>
          <w:cantSplit/>
        </w:trPr>
        <w:tc>
          <w:tcPr>
            <w:tcW w:w="567" w:type="dxa"/>
            <w:shd w:val="clear" w:color="auto" w:fill="auto"/>
            <w:vAlign w:val="center"/>
          </w:tcPr>
          <w:p w14:paraId="3667485C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14:paraId="334FCD4D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выдача разрешений на изменение организатора закупки и (или) изменение порядка формирования (уровня) закупочной комиссии (ч. 2.1-2.3 Приложения 4 Стандарта и ч.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7 ст. 3.3 Стандарта)</w:t>
            </w:r>
          </w:p>
        </w:tc>
        <w:tc>
          <w:tcPr>
            <w:tcW w:w="5670" w:type="dxa"/>
            <w:gridSpan w:val="5"/>
            <w:vMerge/>
            <w:shd w:val="clear" w:color="auto" w:fill="auto"/>
            <w:vAlign w:val="center"/>
          </w:tcPr>
          <w:p w14:paraId="1783C177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8"/>
                <w:szCs w:val="28"/>
              </w:rPr>
            </w:pPr>
          </w:p>
        </w:tc>
        <w:tc>
          <w:tcPr>
            <w:tcW w:w="1588" w:type="dxa"/>
            <w:vMerge/>
            <w:shd w:val="clear" w:color="auto" w:fill="auto"/>
            <w:vAlign w:val="center"/>
          </w:tcPr>
          <w:p w14:paraId="34A1B870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</w:tc>
      </w:tr>
      <w:tr w:rsidR="00E95E8A" w:rsidRPr="005D206A" w14:paraId="2B8ECD68" w14:textId="77777777" w:rsidTr="0025522E">
        <w:trPr>
          <w:cantSplit/>
          <w:trHeight w:val="163"/>
        </w:trPr>
        <w:tc>
          <w:tcPr>
            <w:tcW w:w="567" w:type="dxa"/>
            <w:shd w:val="clear" w:color="auto" w:fill="auto"/>
            <w:vAlign w:val="center"/>
          </w:tcPr>
          <w:p w14:paraId="5BE4B1A7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14:paraId="6F8032D3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выдача разрешения на изменение значимости (веса) критериев оценки (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п.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б) ч. 1.1 ст.5.1 Стандарта)</w:t>
            </w:r>
          </w:p>
        </w:tc>
        <w:tc>
          <w:tcPr>
            <w:tcW w:w="5670" w:type="dxa"/>
            <w:gridSpan w:val="5"/>
            <w:vMerge/>
            <w:shd w:val="clear" w:color="auto" w:fill="auto"/>
            <w:vAlign w:val="center"/>
          </w:tcPr>
          <w:p w14:paraId="242ABCB8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8"/>
                <w:szCs w:val="28"/>
              </w:rPr>
            </w:pPr>
          </w:p>
        </w:tc>
        <w:tc>
          <w:tcPr>
            <w:tcW w:w="1588" w:type="dxa"/>
            <w:vMerge/>
            <w:shd w:val="clear" w:color="auto" w:fill="auto"/>
            <w:vAlign w:val="center"/>
          </w:tcPr>
          <w:p w14:paraId="1696A042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</w:tc>
      </w:tr>
      <w:tr w:rsidR="00E95E8A" w:rsidRPr="005D206A" w14:paraId="01178EFD" w14:textId="77777777" w:rsidTr="0025522E">
        <w:trPr>
          <w:cantSplit/>
          <w:trHeight w:val="728"/>
        </w:trPr>
        <w:tc>
          <w:tcPr>
            <w:tcW w:w="567" w:type="dxa"/>
            <w:shd w:val="clear" w:color="auto" w:fill="auto"/>
            <w:vAlign w:val="center"/>
          </w:tcPr>
          <w:p w14:paraId="206AE8EC" w14:textId="77777777" w:rsidR="00E95E8A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40766CEB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согласование изменений Перечня специальных товаров, работ и услуг для нужд атомной отрасли</w:t>
            </w:r>
          </w:p>
        </w:tc>
        <w:tc>
          <w:tcPr>
            <w:tcW w:w="5670" w:type="dxa"/>
            <w:gridSpan w:val="5"/>
            <w:vMerge/>
            <w:shd w:val="clear" w:color="auto" w:fill="auto"/>
            <w:vAlign w:val="center"/>
          </w:tcPr>
          <w:p w14:paraId="1A3D3C47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8"/>
                <w:szCs w:val="28"/>
              </w:rPr>
            </w:pPr>
          </w:p>
        </w:tc>
        <w:tc>
          <w:tcPr>
            <w:tcW w:w="1588" w:type="dxa"/>
            <w:vMerge/>
            <w:shd w:val="clear" w:color="auto" w:fill="auto"/>
            <w:vAlign w:val="center"/>
          </w:tcPr>
          <w:p w14:paraId="3A3E3F84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</w:tc>
      </w:tr>
      <w:tr w:rsidR="00E95E8A" w:rsidRPr="002A6414" w14:paraId="2D96A16B" w14:textId="77777777" w:rsidTr="0025522E">
        <w:trPr>
          <w:cantSplit/>
          <w:trHeight w:val="277"/>
        </w:trPr>
        <w:tc>
          <w:tcPr>
            <w:tcW w:w="567" w:type="dxa"/>
            <w:shd w:val="clear" w:color="auto" w:fill="auto"/>
            <w:vAlign w:val="center"/>
          </w:tcPr>
          <w:p w14:paraId="7FD51FD3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14:paraId="2E32F065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844828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согласование документов по закупочной деятельности, являющихся приложениями к Стандарту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(п. т) </w:t>
            </w:r>
            <w:r w:rsidRPr="00EF3E2C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ч. 1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ст. 3.2)</w:t>
            </w:r>
          </w:p>
        </w:tc>
        <w:tc>
          <w:tcPr>
            <w:tcW w:w="5670" w:type="dxa"/>
            <w:gridSpan w:val="5"/>
            <w:vMerge/>
            <w:shd w:val="clear" w:color="auto" w:fill="auto"/>
            <w:vAlign w:val="center"/>
          </w:tcPr>
          <w:p w14:paraId="733D12C1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8"/>
                <w:szCs w:val="28"/>
              </w:rPr>
            </w:pPr>
          </w:p>
        </w:tc>
        <w:tc>
          <w:tcPr>
            <w:tcW w:w="1588" w:type="dxa"/>
            <w:vMerge/>
            <w:shd w:val="clear" w:color="auto" w:fill="auto"/>
            <w:vAlign w:val="center"/>
          </w:tcPr>
          <w:p w14:paraId="09055B92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</w:tc>
      </w:tr>
      <w:tr w:rsidR="00E95E8A" w:rsidRPr="002A6414" w14:paraId="6E6EF4D4" w14:textId="77777777" w:rsidTr="0025522E">
        <w:trPr>
          <w:cantSplit/>
        </w:trPr>
        <w:tc>
          <w:tcPr>
            <w:tcW w:w="567" w:type="dxa"/>
            <w:shd w:val="clear" w:color="auto" w:fill="auto"/>
            <w:vAlign w:val="center"/>
          </w:tcPr>
          <w:p w14:paraId="06BB5440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14:paraId="5B9BCE93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одобрение электронных торговых площадок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,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в случае если электронные торговые площадки были отобраны не на конкурентной основе</w:t>
            </w:r>
          </w:p>
        </w:tc>
        <w:tc>
          <w:tcPr>
            <w:tcW w:w="5670" w:type="dxa"/>
            <w:gridSpan w:val="5"/>
            <w:vMerge/>
            <w:shd w:val="clear" w:color="auto" w:fill="auto"/>
            <w:vAlign w:val="center"/>
          </w:tcPr>
          <w:p w14:paraId="0350C781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8"/>
                <w:szCs w:val="28"/>
              </w:rPr>
            </w:pPr>
          </w:p>
        </w:tc>
        <w:tc>
          <w:tcPr>
            <w:tcW w:w="1588" w:type="dxa"/>
            <w:vMerge/>
            <w:shd w:val="clear" w:color="auto" w:fill="auto"/>
            <w:vAlign w:val="center"/>
          </w:tcPr>
          <w:p w14:paraId="4D025B22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</w:tc>
      </w:tr>
      <w:tr w:rsidR="00E95E8A" w:rsidRPr="002A6414" w14:paraId="28473217" w14:textId="77777777" w:rsidTr="0025522E">
        <w:trPr>
          <w:cantSplit/>
          <w:trHeight w:val="1540"/>
        </w:trPr>
        <w:tc>
          <w:tcPr>
            <w:tcW w:w="567" w:type="dxa"/>
            <w:shd w:val="clear" w:color="auto" w:fill="auto"/>
            <w:vAlign w:val="center"/>
          </w:tcPr>
          <w:p w14:paraId="31B352D1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14:paraId="477CE1AF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принятие решения о предельном уровне вознаграждения за услуги привлекаемых электронных торговых площадок, в случае если электронные торговые площадки были отобраны не на конкурентной основе и невозможно применение положений Методики расчета начальных (максимальных) цен договоров при проведении закупок (приложение 8 Стандарта)</w:t>
            </w:r>
          </w:p>
        </w:tc>
        <w:tc>
          <w:tcPr>
            <w:tcW w:w="5670" w:type="dxa"/>
            <w:gridSpan w:val="5"/>
            <w:vMerge/>
            <w:shd w:val="clear" w:color="auto" w:fill="auto"/>
            <w:vAlign w:val="center"/>
          </w:tcPr>
          <w:p w14:paraId="1CEAD489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8"/>
                <w:szCs w:val="28"/>
              </w:rPr>
            </w:pPr>
          </w:p>
        </w:tc>
        <w:tc>
          <w:tcPr>
            <w:tcW w:w="1588" w:type="dxa"/>
            <w:vMerge/>
            <w:shd w:val="clear" w:color="auto" w:fill="auto"/>
            <w:vAlign w:val="center"/>
          </w:tcPr>
          <w:p w14:paraId="77E85D10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</w:tc>
      </w:tr>
      <w:tr w:rsidR="00E95E8A" w:rsidRPr="002A6414" w14:paraId="7EE222DE" w14:textId="77777777" w:rsidTr="0025522E">
        <w:trPr>
          <w:cantSplit/>
        </w:trPr>
        <w:tc>
          <w:tcPr>
            <w:tcW w:w="567" w:type="dxa"/>
            <w:shd w:val="clear" w:color="auto" w:fill="auto"/>
            <w:vAlign w:val="center"/>
          </w:tcPr>
          <w:p w14:paraId="4E5958D2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14:paraId="54B16088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передача любого вопроса из компетенции ЦЗК для принятия самостоятельного решения руководителем организации, в том числе, в случае, когда стоимость закупки, дополнительного соглашения превышает 30 миллионов рублей с НДС</w:t>
            </w:r>
          </w:p>
        </w:tc>
        <w:tc>
          <w:tcPr>
            <w:tcW w:w="5670" w:type="dxa"/>
            <w:gridSpan w:val="5"/>
            <w:vMerge/>
            <w:shd w:val="clear" w:color="auto" w:fill="auto"/>
            <w:vAlign w:val="center"/>
          </w:tcPr>
          <w:p w14:paraId="33D11EFE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8"/>
                <w:szCs w:val="28"/>
              </w:rPr>
            </w:pPr>
          </w:p>
        </w:tc>
        <w:tc>
          <w:tcPr>
            <w:tcW w:w="1588" w:type="dxa"/>
            <w:vMerge/>
            <w:shd w:val="clear" w:color="auto" w:fill="auto"/>
            <w:vAlign w:val="center"/>
          </w:tcPr>
          <w:p w14:paraId="789ECB17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</w:tc>
      </w:tr>
      <w:tr w:rsidR="00E95E8A" w:rsidRPr="002A6414" w14:paraId="0AFCC861" w14:textId="77777777" w:rsidTr="0025522E">
        <w:trPr>
          <w:cantSplit/>
        </w:trPr>
        <w:tc>
          <w:tcPr>
            <w:tcW w:w="567" w:type="dxa"/>
            <w:shd w:val="clear" w:color="auto" w:fill="auto"/>
            <w:vAlign w:val="center"/>
          </w:tcPr>
          <w:p w14:paraId="4460A60B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14:paraId="4ACED687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516129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переда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ча</w:t>
            </w:r>
            <w:r w:rsidRPr="00516129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люб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ого</w:t>
            </w:r>
            <w:r w:rsidRPr="00516129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вопрос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а</w:t>
            </w:r>
            <w:r w:rsidRPr="00516129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из компетенции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ЦЗК </w:t>
            </w:r>
            <w:r w:rsidRPr="00516129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на рассмотрение ПДЗК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(с правом принятия решения)</w:t>
            </w:r>
          </w:p>
        </w:tc>
        <w:tc>
          <w:tcPr>
            <w:tcW w:w="5670" w:type="dxa"/>
            <w:gridSpan w:val="5"/>
            <w:vMerge/>
            <w:shd w:val="clear" w:color="auto" w:fill="auto"/>
            <w:vAlign w:val="center"/>
          </w:tcPr>
          <w:p w14:paraId="7C08CD69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8"/>
                <w:szCs w:val="28"/>
              </w:rPr>
            </w:pPr>
          </w:p>
        </w:tc>
        <w:tc>
          <w:tcPr>
            <w:tcW w:w="1588" w:type="dxa"/>
            <w:vMerge/>
            <w:shd w:val="clear" w:color="auto" w:fill="auto"/>
            <w:vAlign w:val="center"/>
          </w:tcPr>
          <w:p w14:paraId="78BD2336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</w:tc>
      </w:tr>
      <w:tr w:rsidR="00E95E8A" w:rsidRPr="002A6414" w14:paraId="4A4EE2B4" w14:textId="77777777" w:rsidTr="0025522E">
        <w:trPr>
          <w:cantSplit/>
        </w:trPr>
        <w:tc>
          <w:tcPr>
            <w:tcW w:w="567" w:type="dxa"/>
            <w:shd w:val="clear" w:color="auto" w:fill="auto"/>
            <w:vAlign w:val="center"/>
          </w:tcPr>
          <w:p w14:paraId="1E9FEB29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14:paraId="780D4707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отне</w:t>
            </w:r>
            <w:r w:rsidRPr="00516129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ение</w:t>
            </w:r>
            <w:r w:rsidRPr="00516129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люб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ой</w:t>
            </w:r>
            <w:r w:rsidRPr="00516129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конкретн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ой</w:t>
            </w:r>
            <w:r w:rsidRPr="00516129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закупк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и</w:t>
            </w:r>
            <w:r w:rsidRPr="00516129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к компетенции за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купочной комиссии любого уровня</w:t>
            </w:r>
          </w:p>
        </w:tc>
        <w:tc>
          <w:tcPr>
            <w:tcW w:w="5670" w:type="dxa"/>
            <w:gridSpan w:val="5"/>
            <w:vMerge/>
            <w:shd w:val="clear" w:color="auto" w:fill="auto"/>
            <w:vAlign w:val="center"/>
          </w:tcPr>
          <w:p w14:paraId="306ACE28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8"/>
                <w:szCs w:val="28"/>
              </w:rPr>
            </w:pPr>
          </w:p>
        </w:tc>
        <w:tc>
          <w:tcPr>
            <w:tcW w:w="1588" w:type="dxa"/>
            <w:vMerge/>
            <w:shd w:val="clear" w:color="auto" w:fill="auto"/>
            <w:vAlign w:val="center"/>
          </w:tcPr>
          <w:p w14:paraId="0C739CB1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</w:tc>
      </w:tr>
      <w:tr w:rsidR="00E95E8A" w:rsidRPr="002A6414" w14:paraId="46496259" w14:textId="77777777" w:rsidTr="0025522E">
        <w:trPr>
          <w:cantSplit/>
          <w:trHeight w:val="345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4F5BFA44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vMerge w:val="restart"/>
            <w:shd w:val="clear" w:color="auto" w:fill="auto"/>
            <w:vAlign w:val="center"/>
          </w:tcPr>
          <w:p w14:paraId="169CEB9B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рассмотрение случаев применения права «вето» членами закупочных комиссий 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1D07582D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8"/>
                <w:szCs w:val="28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3DCE7909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100 млн. и более для закупочных комиссий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val="en-US" w:eastAsia="ru-RU"/>
              </w:rPr>
              <w:t>I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уровня;</w:t>
            </w:r>
          </w:p>
        </w:tc>
        <w:tc>
          <w:tcPr>
            <w:tcW w:w="1588" w:type="dxa"/>
            <w:vMerge w:val="restart"/>
            <w:shd w:val="clear" w:color="auto" w:fill="auto"/>
            <w:vAlign w:val="center"/>
          </w:tcPr>
          <w:p w14:paraId="35061B12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вне зависимости от  суммы для закупочных комиссий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val="en-US" w:eastAsia="ru-RU"/>
              </w:rPr>
              <w:t>II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уровня</w:t>
            </w:r>
          </w:p>
        </w:tc>
      </w:tr>
      <w:tr w:rsidR="00E95E8A" w:rsidRPr="002A6414" w14:paraId="3F596D36" w14:textId="77777777" w:rsidTr="0025522E">
        <w:trPr>
          <w:cantSplit/>
          <w:trHeight w:val="344"/>
        </w:trPr>
        <w:tc>
          <w:tcPr>
            <w:tcW w:w="567" w:type="dxa"/>
            <w:vMerge/>
            <w:shd w:val="clear" w:color="auto" w:fill="auto"/>
            <w:vAlign w:val="center"/>
          </w:tcPr>
          <w:p w14:paraId="084EBDE3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vMerge/>
            <w:shd w:val="clear" w:color="auto" w:fill="auto"/>
            <w:vAlign w:val="center"/>
          </w:tcPr>
          <w:p w14:paraId="4FD760DD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14ABEF5B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230A2D35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5875181A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вне зависимости от стоимости для закупочных комиссий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val="en-US" w:eastAsia="ru-RU"/>
              </w:rPr>
              <w:t>II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уровня в случаях, если решение не было принято на ПДЗК</w:t>
            </w:r>
          </w:p>
        </w:tc>
        <w:tc>
          <w:tcPr>
            <w:tcW w:w="1588" w:type="dxa"/>
            <w:vMerge/>
            <w:shd w:val="clear" w:color="auto" w:fill="auto"/>
            <w:vAlign w:val="center"/>
          </w:tcPr>
          <w:p w14:paraId="1F2A9316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</w:tc>
      </w:tr>
      <w:tr w:rsidR="00E95E8A" w:rsidRPr="002A6414" w14:paraId="6C1A3FB2" w14:textId="77777777" w:rsidTr="0025522E">
        <w:trPr>
          <w:cantSplit/>
          <w:trHeight w:val="1656"/>
        </w:trPr>
        <w:tc>
          <w:tcPr>
            <w:tcW w:w="567" w:type="dxa"/>
            <w:shd w:val="clear" w:color="auto" w:fill="auto"/>
            <w:vAlign w:val="center"/>
          </w:tcPr>
          <w:p w14:paraId="64BF8FA0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14:paraId="23F5D341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выдача разрешений на участие в конкурентной процедуре продавца (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п. 4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ч. 1 ст.4.2.2 Стандарта)</w:t>
            </w:r>
          </w:p>
          <w:p w14:paraId="28B62E32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016F5E0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вне зависимости от суммы</w:t>
            </w:r>
            <w:r w:rsidRPr="002A6414" w:rsidDel="00F26F66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предложения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3BE377AE" w14:textId="31280933" w:rsidR="00E95E8A" w:rsidRPr="002A6414" w:rsidRDefault="00E95E8A" w:rsidP="00C50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при предельной стоимости предложения -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свыше </w:t>
            </w:r>
            <w:r w:rsidR="00C50583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5</w:t>
            </w:r>
            <w:r w:rsidR="00C50583"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0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млн.*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07317DE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при предельной стоимости предложения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–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свыше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100 млн. 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7A676853" w14:textId="6083772D" w:rsidR="00E95E8A" w:rsidRPr="002A6414" w:rsidRDefault="00E95E8A" w:rsidP="00C50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при предельной стоимости предложения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свыше </w:t>
            </w:r>
            <w:r w:rsidR="00C50583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5</w:t>
            </w:r>
            <w:r w:rsidR="00C50583"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0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* до 100 млн.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(включительно)</w:t>
            </w:r>
          </w:p>
        </w:tc>
      </w:tr>
      <w:tr w:rsidR="00E95E8A" w:rsidRPr="002A6414" w14:paraId="0F761766" w14:textId="77777777" w:rsidTr="0025522E">
        <w:trPr>
          <w:cantSplit/>
        </w:trPr>
        <w:tc>
          <w:tcPr>
            <w:tcW w:w="567" w:type="dxa"/>
            <w:shd w:val="clear" w:color="auto" w:fill="auto"/>
            <w:vAlign w:val="center"/>
          </w:tcPr>
          <w:p w14:paraId="460A8022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14:paraId="1BE2648E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выдача разрешений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на перемену стороны по договору (ч. 2 ст. 9.6)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386B02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вне зависимости от суммы</w:t>
            </w:r>
            <w:r w:rsidRPr="002A6414" w:rsidDel="00F26F66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договора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2A6E1A3F" w14:textId="1C2F5AF1" w:rsidR="00E95E8A" w:rsidRPr="002A6414" w:rsidRDefault="00E95E8A" w:rsidP="001307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при стоимости договора –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свыше </w:t>
            </w:r>
            <w:r w:rsidR="0013072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50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* млн.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5CF1B9A7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при стоимости договора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–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свыше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100 млн. 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406C228B" w14:textId="687B9BD9" w:rsidR="00E95E8A" w:rsidRPr="002A6414" w:rsidRDefault="00E95E8A" w:rsidP="00C50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при стоимости договора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свыше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="00C50583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5</w:t>
            </w:r>
            <w:r w:rsidR="00C50583"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0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* до 100 млн.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(включительно)</w:t>
            </w:r>
          </w:p>
        </w:tc>
      </w:tr>
      <w:tr w:rsidR="00E95E8A" w:rsidRPr="002A6414" w14:paraId="6B802C01" w14:textId="77777777" w:rsidTr="0025522E">
        <w:trPr>
          <w:cantSplit/>
        </w:trPr>
        <w:tc>
          <w:tcPr>
            <w:tcW w:w="567" w:type="dxa"/>
            <w:shd w:val="clear" w:color="auto" w:fill="auto"/>
            <w:vAlign w:val="center"/>
          </w:tcPr>
          <w:p w14:paraId="406C62EB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14:paraId="191BBA6C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согласование применения конкурентных и неконкурентных способов закупок, по основаниям, не предусмотренным настоящим Стандартом (только для способов закупок, предусмотренных Стандартом)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CB8E09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вне зависимости от суммы 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3714D014" w14:textId="2894BA0D" w:rsidR="00E95E8A" w:rsidRPr="002A6414" w:rsidRDefault="00E95E8A" w:rsidP="00C50583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свыше </w:t>
            </w:r>
            <w:r w:rsidR="00C50583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5</w:t>
            </w:r>
            <w:r w:rsidR="00C50583"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0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млн.*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347F5CD1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val="en-US" w:eastAsia="ru-RU"/>
              </w:rPr>
              <w:t>c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выше</w:t>
            </w:r>
            <w:proofErr w:type="gramEnd"/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100 млн. 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151897B1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8"/>
                <w:szCs w:val="28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до 100 млн.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(включительно)</w:t>
            </w:r>
          </w:p>
        </w:tc>
      </w:tr>
      <w:tr w:rsidR="00E95E8A" w:rsidRPr="002A6414" w14:paraId="479D1AC8" w14:textId="77777777" w:rsidTr="0025522E">
        <w:trPr>
          <w:cantSplit/>
          <w:trHeight w:val="2172"/>
        </w:trPr>
        <w:tc>
          <w:tcPr>
            <w:tcW w:w="567" w:type="dxa"/>
            <w:shd w:val="clear" w:color="auto" w:fill="auto"/>
            <w:vAlign w:val="center"/>
          </w:tcPr>
          <w:p w14:paraId="2F24FFE0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14:paraId="3979023A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выдача разрешений на заключение договора с участником закупки, занявшим следующее место в </w:t>
            </w:r>
            <w:proofErr w:type="spellStart"/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ранжировке</w:t>
            </w:r>
            <w:proofErr w:type="spellEnd"/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(при уклонении победителя  от заключения договора, либо при его отстранении)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573A57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вне зависимости от суммы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66228E" w14:textId="537D6FCA" w:rsidR="00E95E8A" w:rsidRPr="002A6414" w:rsidRDefault="00E95E8A" w:rsidP="00C50583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при стоимости договора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–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свыше </w:t>
            </w:r>
            <w:r w:rsidR="00C50583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5</w:t>
            </w:r>
            <w:r w:rsidR="00C50583"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0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млн.*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485A4F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при стоимости договора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–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свыше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100 млн. 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26BD4F6F" w14:textId="29F9CE99" w:rsidR="00E95E8A" w:rsidRPr="002A6414" w:rsidRDefault="00E95E8A" w:rsidP="00C50583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при стоимости договора -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свыше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="00C50583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5</w:t>
            </w:r>
            <w:r w:rsidR="00C50583"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0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* до 100 млн.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(включительно)</w:t>
            </w:r>
          </w:p>
        </w:tc>
      </w:tr>
      <w:tr w:rsidR="00E95E8A" w:rsidRPr="002A6414" w14:paraId="04D7536F" w14:textId="77777777" w:rsidTr="0025522E">
        <w:trPr>
          <w:cantSplit/>
        </w:trPr>
        <w:tc>
          <w:tcPr>
            <w:tcW w:w="567" w:type="dxa"/>
            <w:shd w:val="clear" w:color="auto" w:fill="auto"/>
            <w:vAlign w:val="center"/>
          </w:tcPr>
          <w:p w14:paraId="7119531B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14:paraId="73961496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6F12C7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выдача разрешений на проведение закупки на заключение рамочных договоров, за исключением случаев, не требующих получения решения разрешающих органов</w:t>
            </w:r>
          </w:p>
        </w:tc>
        <w:tc>
          <w:tcPr>
            <w:tcW w:w="3544" w:type="dxa"/>
            <w:gridSpan w:val="3"/>
            <w:vMerge w:val="restart"/>
            <w:shd w:val="clear" w:color="auto" w:fill="auto"/>
            <w:vAlign w:val="center"/>
          </w:tcPr>
          <w:p w14:paraId="5FA0C057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вне зависимости от суммы планируемого договора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34FFC191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при планируемой цене договора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свыше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100 млн. </w:t>
            </w:r>
          </w:p>
        </w:tc>
        <w:tc>
          <w:tcPr>
            <w:tcW w:w="1588" w:type="dxa"/>
            <w:vMerge w:val="restart"/>
            <w:shd w:val="clear" w:color="auto" w:fill="auto"/>
            <w:vAlign w:val="center"/>
          </w:tcPr>
          <w:p w14:paraId="52B1AA19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при планируемой цене договора до 100 млн.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(включительно)</w:t>
            </w:r>
          </w:p>
        </w:tc>
      </w:tr>
      <w:tr w:rsidR="00E95E8A" w:rsidRPr="002A6414" w14:paraId="573B99D8" w14:textId="77777777" w:rsidTr="0025522E">
        <w:trPr>
          <w:cantSplit/>
          <w:trHeight w:val="395"/>
        </w:trPr>
        <w:tc>
          <w:tcPr>
            <w:tcW w:w="567" w:type="dxa"/>
            <w:shd w:val="clear" w:color="auto" w:fill="auto"/>
            <w:vAlign w:val="center"/>
          </w:tcPr>
          <w:p w14:paraId="53A86E57" w14:textId="77777777" w:rsidR="00E95E8A" w:rsidRPr="006A32F3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14:paraId="7F9DCF1A" w14:textId="77777777" w:rsidR="00E95E8A" w:rsidRPr="006A32F3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6A32F3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выдача разрешений на проведение закупки в неэлектронной форме</w:t>
            </w:r>
          </w:p>
        </w:tc>
        <w:tc>
          <w:tcPr>
            <w:tcW w:w="3544" w:type="dxa"/>
            <w:gridSpan w:val="3"/>
            <w:vMerge/>
            <w:shd w:val="clear" w:color="auto" w:fill="auto"/>
            <w:vAlign w:val="center"/>
          </w:tcPr>
          <w:p w14:paraId="641F0DEE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16665C79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vMerge/>
            <w:shd w:val="clear" w:color="auto" w:fill="auto"/>
            <w:vAlign w:val="center"/>
          </w:tcPr>
          <w:p w14:paraId="6FF64ED8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</w:tc>
      </w:tr>
      <w:tr w:rsidR="00E95E8A" w:rsidRPr="002A6414" w14:paraId="304CD4FB" w14:textId="77777777" w:rsidTr="0025522E">
        <w:trPr>
          <w:cantSplit/>
        </w:trPr>
        <w:tc>
          <w:tcPr>
            <w:tcW w:w="567" w:type="dxa"/>
            <w:shd w:val="clear" w:color="auto" w:fill="auto"/>
            <w:vAlign w:val="center"/>
          </w:tcPr>
          <w:p w14:paraId="2489EA88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14:paraId="59F72EEF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рассмотрение случаев отказа уполномоченных органов от акцепта поручений на закупку, при НМЦ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14:paraId="7AD06442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val="en-US"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вне зависимости от суммы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7A32539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val="en-US" w:eastAsia="ru-RU"/>
              </w:rPr>
              <w:t>c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выше</w:t>
            </w:r>
            <w:proofErr w:type="gramEnd"/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100 млн.;</w:t>
            </w:r>
          </w:p>
          <w:p w14:paraId="38D7CF41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для закупок ОДЦИ  - вне зависимости от суммы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4A36B865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до 100 млн.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(включительно)</w:t>
            </w:r>
          </w:p>
        </w:tc>
      </w:tr>
      <w:tr w:rsidR="00E95E8A" w:rsidRPr="002A6414" w14:paraId="42780BFE" w14:textId="77777777" w:rsidTr="0025522E">
        <w:trPr>
          <w:cantSplit/>
        </w:trPr>
        <w:tc>
          <w:tcPr>
            <w:tcW w:w="567" w:type="dxa"/>
            <w:shd w:val="clear" w:color="auto" w:fill="auto"/>
            <w:vAlign w:val="center"/>
          </w:tcPr>
          <w:p w14:paraId="0E93764E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14:paraId="4A2E4F00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согласование заключения дополнительных соглашений, за исключением случаев, предусмотренных настоящим Стандартом, в которых не требуется получения решения разрешающих органов (изменение ценовых условий)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998378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вне зависимости от суммы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355595F2" w14:textId="681C5378" w:rsidR="00E95E8A" w:rsidRPr="002A6414" w:rsidRDefault="00E95E8A" w:rsidP="00C50583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при стоимости дополнительного соглашения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–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свыше </w:t>
            </w:r>
            <w:r w:rsidR="00C50583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5</w:t>
            </w:r>
            <w:r w:rsidR="00C50583"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0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млн.*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F66286D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при стоимости дополнительного соглашения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–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свыше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100 млн. 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7D29AA52" w14:textId="08C147B5" w:rsidR="00E95E8A" w:rsidRPr="002A6414" w:rsidRDefault="00E95E8A" w:rsidP="00C50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при стоимости дополнительного соглашения -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свыше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="00C50583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5</w:t>
            </w:r>
            <w:r w:rsidR="00C50583"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0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* до 100 млн.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(включительно)</w:t>
            </w:r>
          </w:p>
        </w:tc>
      </w:tr>
      <w:tr w:rsidR="00E95E8A" w:rsidRPr="002A6414" w14:paraId="01916267" w14:textId="77777777" w:rsidTr="0025522E">
        <w:trPr>
          <w:cantSplit/>
        </w:trPr>
        <w:tc>
          <w:tcPr>
            <w:tcW w:w="567" w:type="dxa"/>
            <w:shd w:val="clear" w:color="auto" w:fill="auto"/>
            <w:vAlign w:val="center"/>
          </w:tcPr>
          <w:p w14:paraId="1270E106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14:paraId="0F755D2D" w14:textId="77777777" w:rsidR="00E95E8A" w:rsidRPr="002A6414" w:rsidDel="00F26F66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согласование заключения дополнительных соглашений, за исключением случаев, предусмотренных настоящим Стандартом, в которых не требуется получения решения разрешающих органов (изменение неценовых условий)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845174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вне зависимости от суммы договора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03359B46" w14:textId="3B4583F1" w:rsidR="00E95E8A" w:rsidRPr="002A6414" w:rsidRDefault="00E95E8A" w:rsidP="00C50583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при стоимости договора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свыше </w:t>
            </w:r>
            <w:r w:rsidR="00C50583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5</w:t>
            </w:r>
            <w:r w:rsidR="00C50583"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0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млн.* (с учетом всех ДС)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3A926E86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при стоимости договора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свыше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100 млн. (с учетом всех ДС)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1EA6D6F6" w14:textId="20A0226D" w:rsidR="00E95E8A" w:rsidRPr="002A6414" w:rsidDel="00F26F66" w:rsidRDefault="00E95E8A" w:rsidP="00C50583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при стоимости договора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свыше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="00C50583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5</w:t>
            </w:r>
            <w:r w:rsidR="00C50583"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0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* до 100 млн.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включительно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(с учетом всех ДС)</w:t>
            </w:r>
          </w:p>
        </w:tc>
      </w:tr>
      <w:tr w:rsidR="00E95E8A" w:rsidRPr="002A6414" w14:paraId="220B7F12" w14:textId="77777777" w:rsidTr="0025522E">
        <w:trPr>
          <w:cantSplit/>
        </w:trPr>
        <w:tc>
          <w:tcPr>
            <w:tcW w:w="567" w:type="dxa"/>
            <w:shd w:val="clear" w:color="auto" w:fill="auto"/>
            <w:vAlign w:val="center"/>
          </w:tcPr>
          <w:p w14:paraId="4178C463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14:paraId="5112E1EE" w14:textId="77777777" w:rsidR="00E95E8A" w:rsidRPr="005C5092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выдача </w:t>
            </w:r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разрешени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я</w:t>
            </w:r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на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проведение упрощенной закупки, </w:t>
            </w:r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закупк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и</w:t>
            </w:r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у единственного поставщика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п</w:t>
            </w:r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ри признании конкурентной закупки несостоявшейся:</w:t>
            </w:r>
          </w:p>
          <w:p w14:paraId="5C725634" w14:textId="77777777" w:rsidR="00E95E8A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  <w:p w14:paraId="2961F490" w14:textId="77777777" w:rsidR="00E95E8A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если не подана ни одна заявка (с учетом отозванных участниками)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;</w:t>
            </w:r>
          </w:p>
          <w:p w14:paraId="2DF012D4" w14:textId="77777777" w:rsidR="00E95E8A" w:rsidRPr="005C5092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  <w:p w14:paraId="6E0F12AC" w14:textId="77777777" w:rsidR="00E95E8A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по результатам рассмотрения заявок принято </w:t>
            </w:r>
            <w:proofErr w:type="gramStart"/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решение  об</w:t>
            </w:r>
            <w:proofErr w:type="gramEnd"/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отказе  в допуске или отстранении всех участников закупки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;</w:t>
            </w:r>
          </w:p>
          <w:p w14:paraId="534C5183" w14:textId="77777777" w:rsidR="00E95E8A" w:rsidRPr="005C5092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  <w:p w14:paraId="31DFE056" w14:textId="77777777" w:rsidR="00E95E8A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на аукцион/</w:t>
            </w:r>
            <w:proofErr w:type="spellStart"/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редукцион</w:t>
            </w:r>
            <w:proofErr w:type="spellEnd"/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в неэлектронной (бумажной) форме не явился ни один участник;</w:t>
            </w:r>
          </w:p>
          <w:p w14:paraId="74AE2399" w14:textId="77777777" w:rsidR="00E95E8A" w:rsidRPr="005C5092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  <w:p w14:paraId="5798950C" w14:textId="77777777" w:rsidR="00E95E8A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ни один участник аукциона/</w:t>
            </w:r>
            <w:proofErr w:type="spellStart"/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редукциона</w:t>
            </w:r>
            <w:proofErr w:type="spellEnd"/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в неэлектронной (бумажной) форме, явившийся на аукцион/</w:t>
            </w:r>
            <w:proofErr w:type="spellStart"/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редукцион</w:t>
            </w:r>
            <w:proofErr w:type="spellEnd"/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, не подал ни одного предложения по цене договора;</w:t>
            </w:r>
          </w:p>
          <w:p w14:paraId="139ADFEE" w14:textId="77777777" w:rsidR="00E95E8A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  <w:p w14:paraId="378D5686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в течение 30 минут после начала проведения аукциона/</w:t>
            </w:r>
            <w:proofErr w:type="spellStart"/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редукциона</w:t>
            </w:r>
            <w:proofErr w:type="spellEnd"/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в электронной форме не подано ни одного предложения о цене договора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70" w:type="dxa"/>
            <w:gridSpan w:val="2"/>
            <w:shd w:val="clear" w:color="auto" w:fill="auto"/>
            <w:vAlign w:val="center"/>
          </w:tcPr>
          <w:p w14:paraId="443D1AD6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вне зависимости от суммы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договора</w:t>
            </w:r>
          </w:p>
        </w:tc>
        <w:tc>
          <w:tcPr>
            <w:tcW w:w="1674" w:type="dxa"/>
            <w:shd w:val="clear" w:color="auto" w:fill="auto"/>
            <w:vAlign w:val="center"/>
          </w:tcPr>
          <w:p w14:paraId="773B5A82" w14:textId="54864C67" w:rsidR="00E95E8A" w:rsidRPr="002A6414" w:rsidRDefault="00E95E8A" w:rsidP="00C50583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при стоимости договора – свыше </w:t>
            </w:r>
            <w:r w:rsidR="00C50583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5</w:t>
            </w:r>
            <w:r w:rsidR="00C50583"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0</w:t>
            </w:r>
            <w:r w:rsidR="0019157A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*</w:t>
            </w:r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млн.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3B0C141B" w14:textId="77777777" w:rsidR="00E95E8A" w:rsidRPr="00686127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при стоимости договора свыше 100 млн.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596C126B" w14:textId="5D5810B9" w:rsidR="00E95E8A" w:rsidRPr="002A6414" w:rsidRDefault="00E95E8A" w:rsidP="00C50583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при стоимости договора свыше </w:t>
            </w:r>
            <w:r w:rsidR="00C50583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5</w:t>
            </w:r>
            <w:r w:rsidR="00C50583"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0</w:t>
            </w:r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* до 100 млн. включительно</w:t>
            </w:r>
          </w:p>
        </w:tc>
      </w:tr>
      <w:tr w:rsidR="00E95E8A" w:rsidRPr="002A6414" w14:paraId="333C9CFC" w14:textId="77777777" w:rsidTr="0025522E">
        <w:trPr>
          <w:cantSplit/>
        </w:trPr>
        <w:tc>
          <w:tcPr>
            <w:tcW w:w="15763" w:type="dxa"/>
            <w:gridSpan w:val="8"/>
            <w:shd w:val="clear" w:color="auto" w:fill="auto"/>
            <w:vAlign w:val="center"/>
          </w:tcPr>
          <w:p w14:paraId="2E16941B" w14:textId="77777777" w:rsidR="00E95E8A" w:rsidRPr="002A6414" w:rsidRDefault="00E95E8A" w:rsidP="0071528A">
            <w:pPr>
              <w:spacing w:after="0" w:line="240" w:lineRule="auto"/>
              <w:ind w:left="-74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* - если иное не установлено в соответствии с ч. 5 ст. 3.4</w:t>
            </w:r>
          </w:p>
        </w:tc>
      </w:tr>
    </w:tbl>
    <w:p w14:paraId="7AA26014" w14:textId="77777777" w:rsidR="00A244D3" w:rsidRDefault="00A244D3" w:rsidP="0025522E"/>
    <w:sectPr w:rsidR="00A244D3" w:rsidSect="0025522E">
      <w:footerReference w:type="default" r:id="rId7"/>
      <w:footerReference w:type="first" r:id="rId8"/>
      <w:pgSz w:w="16840" w:h="11907" w:orient="landscape" w:code="9"/>
      <w:pgMar w:top="1418" w:right="538" w:bottom="567" w:left="567" w:header="0" w:footer="0" w:gutter="0"/>
      <w:paperSrc w:first="7"/>
      <w:pgNumType w:start="1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E87AB2" w14:textId="77777777" w:rsidR="002C1743" w:rsidRDefault="002C1743">
      <w:pPr>
        <w:spacing w:after="0" w:line="240" w:lineRule="auto"/>
      </w:pPr>
      <w:r>
        <w:separator/>
      </w:r>
    </w:p>
  </w:endnote>
  <w:endnote w:type="continuationSeparator" w:id="0">
    <w:p w14:paraId="4F8C37F0" w14:textId="77777777" w:rsidR="002C1743" w:rsidRDefault="002C1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54731216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61526FB6" w14:textId="1186144E" w:rsidR="004F2133" w:rsidRPr="0026249B" w:rsidRDefault="00E95E8A">
        <w:pPr>
          <w:pStyle w:val="a3"/>
          <w:jc w:val="center"/>
          <w:rPr>
            <w:rFonts w:ascii="Times New Roman" w:hAnsi="Times New Roman"/>
            <w:sz w:val="24"/>
          </w:rPr>
        </w:pPr>
        <w:r w:rsidRPr="0026249B">
          <w:rPr>
            <w:rFonts w:ascii="Times New Roman" w:hAnsi="Times New Roman"/>
            <w:sz w:val="24"/>
          </w:rPr>
          <w:fldChar w:fldCharType="begin"/>
        </w:r>
        <w:r w:rsidRPr="0026249B">
          <w:rPr>
            <w:rFonts w:ascii="Times New Roman" w:hAnsi="Times New Roman"/>
            <w:sz w:val="24"/>
          </w:rPr>
          <w:instrText>PAGE   \* MERGEFORMAT</w:instrText>
        </w:r>
        <w:r w:rsidRPr="0026249B">
          <w:rPr>
            <w:rFonts w:ascii="Times New Roman" w:hAnsi="Times New Roman"/>
            <w:sz w:val="24"/>
          </w:rPr>
          <w:fldChar w:fldCharType="separate"/>
        </w:r>
        <w:r w:rsidR="0025522E">
          <w:rPr>
            <w:rFonts w:ascii="Times New Roman" w:hAnsi="Times New Roman"/>
            <w:noProof/>
            <w:sz w:val="24"/>
          </w:rPr>
          <w:t>136</w:t>
        </w:r>
        <w:r w:rsidRPr="0026249B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14:paraId="32948158" w14:textId="77777777" w:rsidR="004F2133" w:rsidRDefault="0025522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9633828"/>
      <w:docPartObj>
        <w:docPartGallery w:val="Page Numbers (Bottom of Page)"/>
        <w:docPartUnique/>
      </w:docPartObj>
    </w:sdtPr>
    <w:sdtEndPr/>
    <w:sdtContent>
      <w:p w14:paraId="67DC1B3E" w14:textId="77777777" w:rsidR="004F2133" w:rsidRDefault="00E95E8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113</w:t>
        </w:r>
        <w:r>
          <w:rPr>
            <w:noProof/>
          </w:rPr>
          <w:fldChar w:fldCharType="end"/>
        </w:r>
      </w:p>
    </w:sdtContent>
  </w:sdt>
  <w:p w14:paraId="020E0952" w14:textId="77777777" w:rsidR="004F2133" w:rsidRDefault="0025522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BCA23C" w14:textId="77777777" w:rsidR="002C1743" w:rsidRDefault="002C1743">
      <w:pPr>
        <w:spacing w:after="0" w:line="240" w:lineRule="auto"/>
      </w:pPr>
      <w:r>
        <w:separator/>
      </w:r>
    </w:p>
  </w:footnote>
  <w:footnote w:type="continuationSeparator" w:id="0">
    <w:p w14:paraId="3B18D567" w14:textId="77777777" w:rsidR="002C1743" w:rsidRDefault="002C17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F7623"/>
    <w:multiLevelType w:val="hybridMultilevel"/>
    <w:tmpl w:val="187817B8"/>
    <w:lvl w:ilvl="0" w:tplc="3D181B02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1B1B89"/>
    <w:multiLevelType w:val="multilevel"/>
    <w:tmpl w:val="495E1AF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408C7A55"/>
    <w:multiLevelType w:val="multilevel"/>
    <w:tmpl w:val="B4582D1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2137" w:hanging="720"/>
      </w:pPr>
      <w:rPr>
        <w:rFonts w:eastAsia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3915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4624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693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762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471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540" w:hanging="2160"/>
      </w:pPr>
      <w:rPr>
        <w:rFonts w:eastAsia="Times New Roman" w:hint="default"/>
      </w:rPr>
    </w:lvl>
  </w:abstractNum>
  <w:abstractNum w:abstractNumId="3" w15:restartNumberingAfterBreak="0">
    <w:nsid w:val="53EF2CD8"/>
    <w:multiLevelType w:val="multilevel"/>
    <w:tmpl w:val="273815AE"/>
    <w:lvl w:ilvl="0">
      <w:start w:val="1"/>
      <w:numFmt w:val="decimal"/>
      <w:lvlText w:val="%1."/>
      <w:lvlJc w:val="left"/>
      <w:pPr>
        <w:ind w:left="1018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4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392" w:hanging="2160"/>
      </w:pPr>
      <w:rPr>
        <w:rFonts w:hint="default"/>
      </w:rPr>
    </w:lvl>
  </w:abstractNum>
  <w:abstractNum w:abstractNumId="4" w15:restartNumberingAfterBreak="0">
    <w:nsid w:val="58027DF9"/>
    <w:multiLevelType w:val="multilevel"/>
    <w:tmpl w:val="312A99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5B5"/>
    <w:rsid w:val="000248D6"/>
    <w:rsid w:val="0003634F"/>
    <w:rsid w:val="000D4CB9"/>
    <w:rsid w:val="00130724"/>
    <w:rsid w:val="00135976"/>
    <w:rsid w:val="00187DE1"/>
    <w:rsid w:val="0019157A"/>
    <w:rsid w:val="001C4434"/>
    <w:rsid w:val="00243FB3"/>
    <w:rsid w:val="0025522E"/>
    <w:rsid w:val="00256CA8"/>
    <w:rsid w:val="002C1743"/>
    <w:rsid w:val="002D1013"/>
    <w:rsid w:val="002E0C6E"/>
    <w:rsid w:val="00345AAC"/>
    <w:rsid w:val="00386FEC"/>
    <w:rsid w:val="003B38FE"/>
    <w:rsid w:val="00402E38"/>
    <w:rsid w:val="00406CED"/>
    <w:rsid w:val="00455A39"/>
    <w:rsid w:val="00466897"/>
    <w:rsid w:val="00491BC8"/>
    <w:rsid w:val="004D04ED"/>
    <w:rsid w:val="004D21E9"/>
    <w:rsid w:val="00524F77"/>
    <w:rsid w:val="00542D3C"/>
    <w:rsid w:val="005E6AAA"/>
    <w:rsid w:val="006235B3"/>
    <w:rsid w:val="00634576"/>
    <w:rsid w:val="0063480D"/>
    <w:rsid w:val="006753D2"/>
    <w:rsid w:val="00754458"/>
    <w:rsid w:val="00755809"/>
    <w:rsid w:val="00804734"/>
    <w:rsid w:val="00835D1B"/>
    <w:rsid w:val="00860DCD"/>
    <w:rsid w:val="00901735"/>
    <w:rsid w:val="009044C8"/>
    <w:rsid w:val="009445F8"/>
    <w:rsid w:val="00977E00"/>
    <w:rsid w:val="009C22F5"/>
    <w:rsid w:val="009E344E"/>
    <w:rsid w:val="00A244D3"/>
    <w:rsid w:val="00AD3E98"/>
    <w:rsid w:val="00B135B5"/>
    <w:rsid w:val="00B35195"/>
    <w:rsid w:val="00B42B8D"/>
    <w:rsid w:val="00BA4D59"/>
    <w:rsid w:val="00BD5DB1"/>
    <w:rsid w:val="00C01E57"/>
    <w:rsid w:val="00C333F1"/>
    <w:rsid w:val="00C50583"/>
    <w:rsid w:val="00D01D9D"/>
    <w:rsid w:val="00DA2316"/>
    <w:rsid w:val="00E2788F"/>
    <w:rsid w:val="00E62126"/>
    <w:rsid w:val="00E95E8A"/>
    <w:rsid w:val="00EA4EE7"/>
    <w:rsid w:val="00EF0555"/>
    <w:rsid w:val="00FB2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64E3FE8"/>
  <w15:docId w15:val="{017027D9-87B2-47F2-9772-FFFFA4852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E8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95E8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E95E8A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835D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5D1B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E3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344E"/>
    <w:rPr>
      <w:rFonts w:ascii="Tahoma" w:eastAsia="Calibri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0248D6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248D6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248D6"/>
    <w:rPr>
      <w:rFonts w:ascii="Calibri" w:eastAsia="Calibri" w:hAnsi="Calibri" w:cs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248D6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248D6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929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Rosatom</Company>
  <LinksUpToDate>false</LinksUpToDate>
  <CharactersWithSpaces>6215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Дорошенко Наталья Викторовна</dc:creator>
  <cp:keywords/>
  <dc:description/>
  <cp:lastModifiedBy>Потапкина Мария Александровна</cp:lastModifiedBy>
  <cp:revision>10</cp:revision>
  <dcterms:created xsi:type="dcterms:W3CDTF">2020-06-11T11:01:00Z</dcterms:created>
  <dcterms:modified xsi:type="dcterms:W3CDTF">2020-11-13T09:30:00Z</dcterms:modified>
</cp:coreProperties>
</file>